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5E" w:rsidRPr="00B92BC0" w:rsidRDefault="00A56F5E" w:rsidP="00A56F5E">
      <w:pPr>
        <w:widowControl/>
        <w:rPr>
          <w:rFonts w:ascii="宋体" w:hAnsi="宋体" w:cs="宋体"/>
          <w:b/>
          <w:kern w:val="0"/>
          <w:szCs w:val="21"/>
        </w:rPr>
      </w:pPr>
      <w:r w:rsidRPr="00B92BC0">
        <w:rPr>
          <w:rFonts w:ascii="宋体" w:hAnsi="宋体" w:cs="宋体" w:hint="eastAsia"/>
          <w:b/>
          <w:kern w:val="0"/>
          <w:szCs w:val="21"/>
        </w:rPr>
        <w:t>附件一</w:t>
      </w:r>
    </w:p>
    <w:p w:rsidR="001C5BAC" w:rsidRPr="00B92BC0" w:rsidRDefault="001C5BAC" w:rsidP="00A56F5E">
      <w:pPr>
        <w:widowControl/>
        <w:ind w:firstLineChars="395" w:firstLine="1428"/>
        <w:rPr>
          <w:rFonts w:ascii="宋体" w:hAnsi="宋体" w:cs="宋体"/>
          <w:b/>
          <w:kern w:val="0"/>
          <w:sz w:val="36"/>
        </w:rPr>
      </w:pPr>
      <w:r w:rsidRPr="00B92BC0">
        <w:rPr>
          <w:rFonts w:ascii="宋体" w:hAnsi="宋体" w:cs="宋体"/>
          <w:b/>
          <w:kern w:val="0"/>
          <w:sz w:val="36"/>
        </w:rPr>
        <w:t>中国民营工程设计企业综合实力</w:t>
      </w:r>
    </w:p>
    <w:p w:rsidR="001C5BAC" w:rsidRPr="00B92BC0" w:rsidRDefault="001C5BAC" w:rsidP="001C5BAC">
      <w:pPr>
        <w:jc w:val="center"/>
        <w:rPr>
          <w:b/>
          <w:sz w:val="36"/>
          <w:szCs w:val="36"/>
        </w:rPr>
      </w:pPr>
      <w:r w:rsidRPr="00B92BC0">
        <w:rPr>
          <w:rFonts w:hint="eastAsia"/>
          <w:b/>
          <w:sz w:val="36"/>
          <w:szCs w:val="36"/>
        </w:rPr>
        <w:t>评价指标体系说明</w:t>
      </w:r>
    </w:p>
    <w:p w:rsidR="001C5BAC" w:rsidRPr="00B92BC0" w:rsidRDefault="001C5BAC" w:rsidP="001C5BAC">
      <w:pPr>
        <w:jc w:val="center"/>
        <w:rPr>
          <w:b/>
          <w:sz w:val="36"/>
          <w:szCs w:val="36"/>
        </w:rPr>
      </w:pPr>
    </w:p>
    <w:p w:rsidR="00741905" w:rsidRPr="00B92BC0" w:rsidRDefault="001C5BAC" w:rsidP="00741905">
      <w:pPr>
        <w:spacing w:line="360" w:lineRule="auto"/>
        <w:rPr>
          <w:b/>
          <w:sz w:val="24"/>
        </w:rPr>
      </w:pPr>
      <w:r w:rsidRPr="00B92BC0">
        <w:rPr>
          <w:rFonts w:hint="eastAsia"/>
          <w:b/>
          <w:sz w:val="24"/>
        </w:rPr>
        <w:t>一、</w:t>
      </w:r>
      <w:r w:rsidR="00741905" w:rsidRPr="00B92BC0">
        <w:rPr>
          <w:rFonts w:hint="eastAsia"/>
          <w:b/>
          <w:sz w:val="24"/>
        </w:rPr>
        <w:t>指标体系组成</w:t>
      </w:r>
    </w:p>
    <w:p w:rsidR="00DF7620" w:rsidRPr="00B92BC0" w:rsidRDefault="00713EA0" w:rsidP="00713EA0">
      <w:pPr>
        <w:spacing w:line="360" w:lineRule="auto"/>
        <w:ind w:firstLineChars="196" w:firstLine="470"/>
        <w:rPr>
          <w:rFonts w:ascii="宋体" w:hAnsi="宋体"/>
          <w:kern w:val="0"/>
          <w:sz w:val="24"/>
        </w:rPr>
      </w:pPr>
      <w:r w:rsidRPr="00B92BC0">
        <w:rPr>
          <w:rFonts w:asciiTheme="minorEastAsia" w:hAnsiTheme="minorEastAsia" w:hint="eastAsia"/>
          <w:sz w:val="24"/>
          <w:szCs w:val="24"/>
        </w:rPr>
        <w:t>《</w:t>
      </w:r>
      <w:r w:rsidR="00D644F2" w:rsidRPr="00B92BC0">
        <w:rPr>
          <w:rFonts w:asciiTheme="minorEastAsia" w:hAnsiTheme="minorEastAsia" w:hint="eastAsia"/>
          <w:sz w:val="24"/>
          <w:szCs w:val="24"/>
        </w:rPr>
        <w:t>中国民营工程设计企业综合实力评价指标体系</w:t>
      </w:r>
      <w:r w:rsidRPr="00B92BC0">
        <w:rPr>
          <w:rFonts w:asciiTheme="minorEastAsia" w:hAnsiTheme="minorEastAsia" w:hint="eastAsia"/>
          <w:sz w:val="24"/>
          <w:szCs w:val="24"/>
        </w:rPr>
        <w:t>》（见表1）是由中设协民营分会秘书处协同品牌工作委员会经过深入研究、多次讨论，并在一定范围内征求意见，取得实证的基础上制订而成。其中，</w:t>
      </w:r>
      <w:r w:rsidRPr="00B92BC0">
        <w:rPr>
          <w:rFonts w:ascii="宋体" w:hAnsi="宋体" w:hint="eastAsia"/>
          <w:kern w:val="0"/>
          <w:sz w:val="24"/>
        </w:rPr>
        <w:t>各项指标的权重，将通过</w:t>
      </w:r>
      <w:r w:rsidR="00031DCB" w:rsidRPr="00B92BC0">
        <w:rPr>
          <w:rFonts w:ascii="宋体" w:hAnsi="宋体" w:hint="eastAsia"/>
          <w:kern w:val="0"/>
          <w:sz w:val="24"/>
        </w:rPr>
        <w:t>《</w:t>
      </w:r>
      <w:r w:rsidR="00031DCB" w:rsidRPr="00B92BC0">
        <w:rPr>
          <w:rFonts w:ascii="宋体" w:hAnsi="宋体"/>
          <w:kern w:val="0"/>
          <w:sz w:val="24"/>
        </w:rPr>
        <w:t>中国民营工程设计企业综合实力</w:t>
      </w:r>
      <w:r w:rsidR="00031DCB" w:rsidRPr="00B92BC0">
        <w:rPr>
          <w:rFonts w:ascii="宋体" w:hAnsi="宋体" w:hint="eastAsia"/>
          <w:kern w:val="0"/>
          <w:sz w:val="24"/>
        </w:rPr>
        <w:t>专家问卷》</w:t>
      </w:r>
      <w:r w:rsidRPr="00B92BC0">
        <w:rPr>
          <w:rFonts w:ascii="宋体" w:hAnsi="宋体" w:hint="eastAsia"/>
          <w:kern w:val="0"/>
          <w:sz w:val="24"/>
        </w:rPr>
        <w:t>评价衡量得出，作为评分的依据。同时，通过</w:t>
      </w:r>
      <w:r w:rsidR="00031DCB" w:rsidRPr="00B92BC0">
        <w:rPr>
          <w:rFonts w:ascii="宋体" w:hAnsi="宋体" w:hint="eastAsia"/>
          <w:kern w:val="0"/>
          <w:sz w:val="24"/>
        </w:rPr>
        <w:t>《年度中国民营工程设计企业综合实力企业问卷》</w:t>
      </w:r>
      <w:r w:rsidRPr="00B92BC0">
        <w:rPr>
          <w:rFonts w:ascii="宋体" w:hAnsi="宋体" w:hint="eastAsia"/>
          <w:kern w:val="0"/>
          <w:sz w:val="24"/>
        </w:rPr>
        <w:t>对企业进行实证数据收集，最终得出</w:t>
      </w:r>
      <w:r w:rsidR="00250748" w:rsidRPr="00B92BC0">
        <w:rPr>
          <w:rFonts w:ascii="宋体" w:hAnsi="宋体" w:hint="eastAsia"/>
          <w:kern w:val="0"/>
          <w:sz w:val="24"/>
        </w:rPr>
        <w:t>综合</w:t>
      </w:r>
      <w:r w:rsidRPr="00B92BC0">
        <w:rPr>
          <w:rFonts w:ascii="宋体" w:hAnsi="宋体" w:hint="eastAsia"/>
          <w:kern w:val="0"/>
          <w:sz w:val="24"/>
        </w:rPr>
        <w:t>排名</w:t>
      </w:r>
      <w:r w:rsidR="00250748" w:rsidRPr="00B92BC0">
        <w:rPr>
          <w:rFonts w:ascii="宋体" w:hAnsi="宋体" w:hint="eastAsia"/>
          <w:kern w:val="0"/>
          <w:sz w:val="24"/>
        </w:rPr>
        <w:t>和专</w:t>
      </w:r>
      <w:r w:rsidR="00D80F25" w:rsidRPr="00B92BC0">
        <w:rPr>
          <w:rFonts w:ascii="宋体" w:hAnsi="宋体" w:hint="eastAsia"/>
          <w:kern w:val="0"/>
          <w:sz w:val="24"/>
        </w:rPr>
        <w:t>业</w:t>
      </w:r>
      <w:r w:rsidR="00250748" w:rsidRPr="00B92BC0">
        <w:rPr>
          <w:rFonts w:ascii="宋体" w:hAnsi="宋体" w:hint="eastAsia"/>
          <w:kern w:val="0"/>
          <w:sz w:val="24"/>
        </w:rPr>
        <w:t>排名</w:t>
      </w:r>
      <w:r w:rsidRPr="00B92BC0">
        <w:rPr>
          <w:rFonts w:ascii="宋体" w:hAnsi="宋体" w:hint="eastAsia"/>
          <w:kern w:val="0"/>
          <w:sz w:val="24"/>
        </w:rPr>
        <w:t>统计。</w:t>
      </w:r>
    </w:p>
    <w:p w:rsidR="00D644F2" w:rsidRPr="00B92BC0" w:rsidRDefault="00D644F2" w:rsidP="00D644F2">
      <w:pPr>
        <w:spacing w:line="360" w:lineRule="auto"/>
        <w:ind w:firstLineChars="200" w:firstLine="600"/>
        <w:rPr>
          <w:rFonts w:ascii="楷体_GB2312" w:eastAsia="楷体_GB2312" w:hAnsi="宋体"/>
          <w:bCs/>
          <w:kern w:val="0"/>
          <w:sz w:val="30"/>
          <w:szCs w:val="30"/>
          <w:lang w:val="es-AR"/>
        </w:rPr>
      </w:pPr>
      <w:r w:rsidRPr="00B92BC0">
        <w:rPr>
          <w:rFonts w:ascii="楷体_GB2312" w:eastAsia="楷体_GB2312" w:hAnsi="宋体" w:hint="eastAsia"/>
          <w:bCs/>
          <w:kern w:val="0"/>
          <w:sz w:val="30"/>
          <w:szCs w:val="30"/>
          <w:lang w:val="es-AR"/>
        </w:rPr>
        <w:t>表1：中国民营工程设计企业综合实力评价指标体系</w:t>
      </w:r>
    </w:p>
    <w:tbl>
      <w:tblPr>
        <w:tblStyle w:val="a7"/>
        <w:tblW w:w="0" w:type="auto"/>
        <w:tblLook w:val="04A0" w:firstRow="1" w:lastRow="0" w:firstColumn="1" w:lastColumn="0" w:noHBand="0" w:noVBand="1"/>
      </w:tblPr>
      <w:tblGrid>
        <w:gridCol w:w="1488"/>
        <w:gridCol w:w="1519"/>
        <w:gridCol w:w="2068"/>
        <w:gridCol w:w="3221"/>
      </w:tblGrid>
      <w:tr w:rsidR="00F7728D" w:rsidTr="00BE5F20">
        <w:tc>
          <w:tcPr>
            <w:tcW w:w="1526" w:type="dxa"/>
            <w:vAlign w:val="center"/>
          </w:tcPr>
          <w:p w:rsidR="00F7728D" w:rsidRPr="00EC412F" w:rsidRDefault="00F7728D" w:rsidP="00BE5F20">
            <w:pPr>
              <w:jc w:val="center"/>
              <w:rPr>
                <w:b/>
                <w:sz w:val="32"/>
              </w:rPr>
            </w:pPr>
            <w:r w:rsidRPr="00EC412F">
              <w:rPr>
                <w:rFonts w:hint="eastAsia"/>
                <w:b/>
                <w:sz w:val="32"/>
              </w:rPr>
              <w:t>一级指标</w:t>
            </w:r>
          </w:p>
        </w:tc>
        <w:tc>
          <w:tcPr>
            <w:tcW w:w="1559" w:type="dxa"/>
            <w:vAlign w:val="center"/>
          </w:tcPr>
          <w:p w:rsidR="00F7728D" w:rsidRPr="00EC412F" w:rsidRDefault="00F7728D" w:rsidP="00BE5F20">
            <w:pPr>
              <w:jc w:val="center"/>
              <w:rPr>
                <w:b/>
                <w:sz w:val="32"/>
              </w:rPr>
            </w:pPr>
            <w:r w:rsidRPr="00EC412F">
              <w:rPr>
                <w:rFonts w:hint="eastAsia"/>
                <w:b/>
                <w:sz w:val="32"/>
              </w:rPr>
              <w:t>二级指标</w:t>
            </w:r>
          </w:p>
        </w:tc>
        <w:tc>
          <w:tcPr>
            <w:tcW w:w="2126" w:type="dxa"/>
            <w:vAlign w:val="center"/>
          </w:tcPr>
          <w:p w:rsidR="00F7728D" w:rsidRPr="00EC412F" w:rsidRDefault="00F7728D" w:rsidP="00BE5F20">
            <w:pPr>
              <w:jc w:val="center"/>
              <w:rPr>
                <w:b/>
                <w:sz w:val="32"/>
              </w:rPr>
            </w:pPr>
            <w:r w:rsidRPr="00EC412F">
              <w:rPr>
                <w:rFonts w:hint="eastAsia"/>
                <w:b/>
                <w:sz w:val="32"/>
              </w:rPr>
              <w:t>三级指标</w:t>
            </w:r>
          </w:p>
        </w:tc>
        <w:tc>
          <w:tcPr>
            <w:tcW w:w="3311" w:type="dxa"/>
            <w:vAlign w:val="center"/>
          </w:tcPr>
          <w:p w:rsidR="00F7728D" w:rsidRPr="00EC412F" w:rsidRDefault="00F7728D" w:rsidP="00BE5F20">
            <w:pPr>
              <w:jc w:val="center"/>
              <w:rPr>
                <w:b/>
                <w:sz w:val="32"/>
              </w:rPr>
            </w:pPr>
            <w:r>
              <w:rPr>
                <w:rFonts w:hint="eastAsia"/>
                <w:b/>
                <w:sz w:val="32"/>
              </w:rPr>
              <w:t>含义与统计内容</w:t>
            </w:r>
          </w:p>
        </w:tc>
      </w:tr>
      <w:tr w:rsidR="002D56D0" w:rsidTr="00BE5F20">
        <w:tc>
          <w:tcPr>
            <w:tcW w:w="1526" w:type="dxa"/>
            <w:vMerge w:val="restart"/>
            <w:vAlign w:val="center"/>
          </w:tcPr>
          <w:p w:rsidR="002D56D0" w:rsidRDefault="002D56D0" w:rsidP="00BE5F20">
            <w:pPr>
              <w:jc w:val="center"/>
            </w:pPr>
            <w:r w:rsidRPr="00EC412F">
              <w:rPr>
                <w:rFonts w:hint="eastAsia"/>
                <w:b/>
                <w:sz w:val="24"/>
              </w:rPr>
              <w:t>运营能力</w:t>
            </w:r>
          </w:p>
        </w:tc>
        <w:tc>
          <w:tcPr>
            <w:tcW w:w="1559" w:type="dxa"/>
            <w:vMerge w:val="restart"/>
            <w:vAlign w:val="center"/>
          </w:tcPr>
          <w:p w:rsidR="002D56D0" w:rsidRDefault="002D56D0" w:rsidP="00BE5F20">
            <w:pPr>
              <w:jc w:val="center"/>
            </w:pPr>
            <w:r w:rsidRPr="00EC412F">
              <w:rPr>
                <w:rFonts w:hint="eastAsia"/>
                <w:b/>
              </w:rPr>
              <w:t>经营指标</w:t>
            </w:r>
          </w:p>
        </w:tc>
        <w:tc>
          <w:tcPr>
            <w:tcW w:w="2126" w:type="dxa"/>
            <w:vAlign w:val="center"/>
          </w:tcPr>
          <w:p w:rsidR="002D56D0" w:rsidRDefault="002D56D0" w:rsidP="00BE5F20">
            <w:pPr>
              <w:jc w:val="center"/>
            </w:pPr>
            <w:r>
              <w:rPr>
                <w:rFonts w:hint="eastAsia"/>
              </w:rPr>
              <w:t>技术服务</w:t>
            </w:r>
            <w:r w:rsidRPr="00241CC2">
              <w:rPr>
                <w:rFonts w:hint="eastAsia"/>
              </w:rPr>
              <w:t>收入总额</w:t>
            </w:r>
          </w:p>
        </w:tc>
        <w:tc>
          <w:tcPr>
            <w:tcW w:w="3311" w:type="dxa"/>
            <w:vAlign w:val="center"/>
          </w:tcPr>
          <w:p w:rsidR="002D56D0" w:rsidRDefault="002D56D0" w:rsidP="00BE5F20">
            <w:pPr>
              <w:jc w:val="left"/>
            </w:pPr>
            <w:r w:rsidRPr="009D4F8A">
              <w:rPr>
                <w:rFonts w:hint="eastAsia"/>
              </w:rPr>
              <w:t>反映企业</w:t>
            </w:r>
            <w:r>
              <w:rPr>
                <w:rFonts w:hint="eastAsia"/>
              </w:rPr>
              <w:t>咨询、勘察、设计、监理、项目管理等业务</w:t>
            </w:r>
            <w:r w:rsidRPr="009D4F8A">
              <w:rPr>
                <w:rFonts w:hint="eastAsia"/>
              </w:rPr>
              <w:t>在境内</w:t>
            </w:r>
            <w:r>
              <w:rPr>
                <w:rFonts w:hint="eastAsia"/>
              </w:rPr>
              <w:t>外</w:t>
            </w:r>
            <w:r w:rsidRPr="009D4F8A">
              <w:rPr>
                <w:rFonts w:hint="eastAsia"/>
              </w:rPr>
              <w:t>市场的占有能力。统计内容为来自境内外</w:t>
            </w:r>
            <w:r>
              <w:rPr>
                <w:rFonts w:hint="eastAsia"/>
              </w:rPr>
              <w:t>技术服务的收入总额。按区间进行统计。</w:t>
            </w:r>
          </w:p>
        </w:tc>
      </w:tr>
      <w:tr w:rsidR="002D56D0" w:rsidTr="00BE5F20">
        <w:tc>
          <w:tcPr>
            <w:tcW w:w="1526" w:type="dxa"/>
            <w:vMerge/>
            <w:vAlign w:val="center"/>
          </w:tcPr>
          <w:p w:rsidR="002D56D0" w:rsidRDefault="002D56D0" w:rsidP="00BE5F20">
            <w:pPr>
              <w:jc w:val="center"/>
            </w:pPr>
          </w:p>
        </w:tc>
        <w:tc>
          <w:tcPr>
            <w:tcW w:w="1559" w:type="dxa"/>
            <w:vMerge/>
            <w:vAlign w:val="center"/>
          </w:tcPr>
          <w:p w:rsidR="002D56D0" w:rsidRDefault="002D56D0" w:rsidP="00BE5F20">
            <w:pPr>
              <w:jc w:val="center"/>
            </w:pPr>
          </w:p>
        </w:tc>
        <w:tc>
          <w:tcPr>
            <w:tcW w:w="2126" w:type="dxa"/>
            <w:vAlign w:val="center"/>
          </w:tcPr>
          <w:p w:rsidR="002D56D0" w:rsidRDefault="002D56D0" w:rsidP="00BE5F20">
            <w:pPr>
              <w:jc w:val="center"/>
            </w:pPr>
            <w:r>
              <w:rPr>
                <w:rFonts w:hint="eastAsia"/>
              </w:rPr>
              <w:t>人均产值</w:t>
            </w:r>
          </w:p>
        </w:tc>
        <w:tc>
          <w:tcPr>
            <w:tcW w:w="3311" w:type="dxa"/>
            <w:vAlign w:val="center"/>
          </w:tcPr>
          <w:p w:rsidR="002D56D0" w:rsidRPr="009D4F8A" w:rsidRDefault="002D56D0" w:rsidP="00BE5F20">
            <w:pPr>
              <w:jc w:val="left"/>
            </w:pPr>
            <w:r>
              <w:rPr>
                <w:rFonts w:ascii="Arial" w:hAnsi="Arial" w:cs="Arial" w:hint="eastAsia"/>
                <w:szCs w:val="21"/>
                <w:shd w:val="clear" w:color="auto" w:fill="FFFFFF"/>
              </w:rPr>
              <w:t>反映一个企业生产经营结果的重要指标。统计内容为年度人均产值。</w:t>
            </w:r>
            <w:r>
              <w:rPr>
                <w:rFonts w:hint="eastAsia"/>
              </w:rPr>
              <w:t>按区间进行统计。</w:t>
            </w:r>
          </w:p>
        </w:tc>
      </w:tr>
      <w:tr w:rsidR="002D56D0" w:rsidTr="00BE5F20">
        <w:tc>
          <w:tcPr>
            <w:tcW w:w="1526" w:type="dxa"/>
            <w:vMerge/>
            <w:vAlign w:val="center"/>
          </w:tcPr>
          <w:p w:rsidR="002D56D0" w:rsidRDefault="002D56D0" w:rsidP="00BE5F20">
            <w:pPr>
              <w:jc w:val="center"/>
            </w:pPr>
          </w:p>
        </w:tc>
        <w:tc>
          <w:tcPr>
            <w:tcW w:w="1559" w:type="dxa"/>
            <w:vMerge/>
            <w:vAlign w:val="center"/>
          </w:tcPr>
          <w:p w:rsidR="002D56D0" w:rsidRDefault="002D56D0" w:rsidP="00BE5F20">
            <w:pPr>
              <w:jc w:val="center"/>
            </w:pPr>
          </w:p>
        </w:tc>
        <w:tc>
          <w:tcPr>
            <w:tcW w:w="2126" w:type="dxa"/>
            <w:vAlign w:val="center"/>
          </w:tcPr>
          <w:p w:rsidR="002D56D0" w:rsidRDefault="002D56D0" w:rsidP="00BE5F20">
            <w:pPr>
              <w:jc w:val="center"/>
            </w:pPr>
            <w:r>
              <w:rPr>
                <w:rFonts w:hint="eastAsia"/>
              </w:rPr>
              <w:t>利润总额</w:t>
            </w:r>
          </w:p>
        </w:tc>
        <w:tc>
          <w:tcPr>
            <w:tcW w:w="3311" w:type="dxa"/>
            <w:vAlign w:val="center"/>
          </w:tcPr>
          <w:p w:rsidR="002D56D0" w:rsidRDefault="002D56D0" w:rsidP="00BE5F20">
            <w:pPr>
              <w:jc w:val="left"/>
            </w:pPr>
            <w:r w:rsidRPr="00ED7F85">
              <w:t>反映企业</w:t>
            </w:r>
            <w:r>
              <w:rPr>
                <w:rFonts w:hint="eastAsia"/>
              </w:rPr>
              <w:t>的盈利能力</w:t>
            </w:r>
            <w:r w:rsidRPr="00ED7F85">
              <w:t>。</w:t>
            </w:r>
            <w:r>
              <w:rPr>
                <w:rFonts w:hint="eastAsia"/>
              </w:rPr>
              <w:t>统计内容为年度利润总额。按区间进行统计。</w:t>
            </w:r>
          </w:p>
        </w:tc>
      </w:tr>
      <w:tr w:rsidR="002D56D0" w:rsidTr="00BE5F20">
        <w:tc>
          <w:tcPr>
            <w:tcW w:w="1526" w:type="dxa"/>
            <w:vMerge/>
            <w:vAlign w:val="center"/>
          </w:tcPr>
          <w:p w:rsidR="002D56D0" w:rsidRDefault="002D56D0" w:rsidP="00BE5F20">
            <w:pPr>
              <w:jc w:val="center"/>
            </w:pPr>
          </w:p>
        </w:tc>
        <w:tc>
          <w:tcPr>
            <w:tcW w:w="1559" w:type="dxa"/>
            <w:vMerge/>
            <w:vAlign w:val="center"/>
          </w:tcPr>
          <w:p w:rsidR="002D56D0" w:rsidRDefault="002D56D0" w:rsidP="00BE5F20">
            <w:pPr>
              <w:jc w:val="center"/>
            </w:pPr>
          </w:p>
        </w:tc>
        <w:tc>
          <w:tcPr>
            <w:tcW w:w="2126" w:type="dxa"/>
            <w:vAlign w:val="center"/>
          </w:tcPr>
          <w:p w:rsidR="002D56D0" w:rsidRPr="00345772" w:rsidRDefault="002D56D0" w:rsidP="00BE5F20">
            <w:pPr>
              <w:jc w:val="center"/>
            </w:pPr>
            <w:r w:rsidRPr="00345772">
              <w:rPr>
                <w:rFonts w:hint="eastAsia"/>
              </w:rPr>
              <w:t>净资产</w:t>
            </w:r>
          </w:p>
        </w:tc>
        <w:tc>
          <w:tcPr>
            <w:tcW w:w="3311" w:type="dxa"/>
            <w:vAlign w:val="center"/>
          </w:tcPr>
          <w:p w:rsidR="002D56D0" w:rsidRPr="00345772" w:rsidRDefault="002D56D0" w:rsidP="00BE5F20">
            <w:pPr>
              <w:jc w:val="left"/>
            </w:pPr>
            <w:r w:rsidRPr="00345772">
              <w:t>反映企业</w:t>
            </w:r>
            <w:r w:rsidRPr="00345772">
              <w:rPr>
                <w:rFonts w:hint="eastAsia"/>
              </w:rPr>
              <w:t>的偿债能力</w:t>
            </w:r>
            <w:r w:rsidRPr="00345772">
              <w:t>。</w:t>
            </w:r>
            <w:r w:rsidRPr="00345772">
              <w:rPr>
                <w:rFonts w:hint="eastAsia"/>
              </w:rPr>
              <w:t>统计内容为年度末净资产额。按区间进行统计。</w:t>
            </w:r>
          </w:p>
        </w:tc>
      </w:tr>
      <w:tr w:rsidR="002D56D0" w:rsidTr="00BE5F20">
        <w:tc>
          <w:tcPr>
            <w:tcW w:w="1526" w:type="dxa"/>
            <w:vMerge/>
            <w:vAlign w:val="center"/>
          </w:tcPr>
          <w:p w:rsidR="002D56D0" w:rsidRDefault="002D56D0" w:rsidP="00BE5F20">
            <w:pPr>
              <w:jc w:val="center"/>
            </w:pPr>
          </w:p>
        </w:tc>
        <w:tc>
          <w:tcPr>
            <w:tcW w:w="1559" w:type="dxa"/>
            <w:vMerge w:val="restart"/>
            <w:vAlign w:val="center"/>
          </w:tcPr>
          <w:p w:rsidR="002D56D0" w:rsidRDefault="002D56D0" w:rsidP="00BE5F20">
            <w:pPr>
              <w:jc w:val="center"/>
            </w:pPr>
            <w:r w:rsidRPr="00EC412F">
              <w:rPr>
                <w:rFonts w:hint="eastAsia"/>
                <w:b/>
              </w:rPr>
              <w:t>业务布局</w:t>
            </w:r>
          </w:p>
        </w:tc>
        <w:tc>
          <w:tcPr>
            <w:tcW w:w="2126" w:type="dxa"/>
            <w:vAlign w:val="center"/>
          </w:tcPr>
          <w:p w:rsidR="002D56D0" w:rsidRDefault="002D56D0" w:rsidP="00BE5F20">
            <w:pPr>
              <w:jc w:val="center"/>
            </w:pPr>
            <w:r>
              <w:rPr>
                <w:rFonts w:hint="eastAsia"/>
              </w:rPr>
              <w:t>资质类别数量</w:t>
            </w:r>
          </w:p>
        </w:tc>
        <w:tc>
          <w:tcPr>
            <w:tcW w:w="3311" w:type="dxa"/>
          </w:tcPr>
          <w:p w:rsidR="002D56D0" w:rsidRPr="00ED7F85" w:rsidRDefault="002D56D0" w:rsidP="00BE5F20">
            <w:pPr>
              <w:jc w:val="left"/>
            </w:pPr>
            <w:r w:rsidRPr="00ED7F85">
              <w:rPr>
                <w:rFonts w:hint="eastAsia"/>
              </w:rPr>
              <w:t>反映企业</w:t>
            </w:r>
            <w:r>
              <w:rPr>
                <w:rFonts w:hint="eastAsia"/>
              </w:rPr>
              <w:t>凭资质经营的业务范围及业务等级</w:t>
            </w:r>
            <w:r w:rsidRPr="00ED7F85">
              <w:rPr>
                <w:rFonts w:hint="eastAsia"/>
              </w:rPr>
              <w:t>。统计内容为企业拥有的</w:t>
            </w:r>
            <w:r>
              <w:rPr>
                <w:rFonts w:hint="eastAsia"/>
              </w:rPr>
              <w:t>专业</w:t>
            </w:r>
            <w:r w:rsidRPr="00ED7F85">
              <w:rPr>
                <w:rFonts w:hint="eastAsia"/>
              </w:rPr>
              <w:t>甲级资质数量。</w:t>
            </w:r>
            <w:r>
              <w:rPr>
                <w:rFonts w:hint="eastAsia"/>
              </w:rPr>
              <w:t>按区间进行统计。</w:t>
            </w:r>
          </w:p>
        </w:tc>
      </w:tr>
      <w:tr w:rsidR="002D56D0" w:rsidTr="00BE5F20">
        <w:tc>
          <w:tcPr>
            <w:tcW w:w="1526" w:type="dxa"/>
            <w:vMerge/>
            <w:vAlign w:val="center"/>
          </w:tcPr>
          <w:p w:rsidR="002D56D0" w:rsidRDefault="002D56D0" w:rsidP="00BE5F20">
            <w:pPr>
              <w:jc w:val="center"/>
            </w:pPr>
          </w:p>
        </w:tc>
        <w:tc>
          <w:tcPr>
            <w:tcW w:w="1559" w:type="dxa"/>
            <w:vMerge/>
            <w:vAlign w:val="center"/>
          </w:tcPr>
          <w:p w:rsidR="002D56D0" w:rsidRDefault="002D56D0" w:rsidP="00BE5F20">
            <w:pPr>
              <w:jc w:val="center"/>
            </w:pPr>
          </w:p>
        </w:tc>
        <w:tc>
          <w:tcPr>
            <w:tcW w:w="2126" w:type="dxa"/>
            <w:vAlign w:val="center"/>
          </w:tcPr>
          <w:p w:rsidR="002D56D0" w:rsidRPr="00622077" w:rsidRDefault="002D56D0" w:rsidP="00BE5F20">
            <w:pPr>
              <w:jc w:val="center"/>
            </w:pPr>
            <w:r>
              <w:rPr>
                <w:rFonts w:hint="eastAsia"/>
              </w:rPr>
              <w:t>分支机构数量</w:t>
            </w:r>
          </w:p>
        </w:tc>
        <w:tc>
          <w:tcPr>
            <w:tcW w:w="3311" w:type="dxa"/>
          </w:tcPr>
          <w:p w:rsidR="002D56D0" w:rsidRDefault="002D56D0" w:rsidP="00BE5F20">
            <w:pPr>
              <w:jc w:val="left"/>
            </w:pPr>
            <w:r w:rsidRPr="009B78DC">
              <w:t>反映</w:t>
            </w:r>
            <w:r>
              <w:rPr>
                <w:rFonts w:hint="eastAsia"/>
              </w:rPr>
              <w:t>企业的市场布局和业务布局。统计内容为按省区、按专业</w:t>
            </w:r>
            <w:r>
              <w:rPr>
                <w:rFonts w:hint="eastAsia"/>
              </w:rPr>
              <w:lastRenderedPageBreak/>
              <w:t>划分的分支机构数量。按区间进行统计。</w:t>
            </w:r>
          </w:p>
        </w:tc>
      </w:tr>
      <w:tr w:rsidR="002D56D0" w:rsidTr="00BE5F20">
        <w:tc>
          <w:tcPr>
            <w:tcW w:w="1526" w:type="dxa"/>
            <w:vMerge/>
            <w:vAlign w:val="center"/>
          </w:tcPr>
          <w:p w:rsidR="002D56D0" w:rsidRDefault="002D56D0" w:rsidP="00BE5F20">
            <w:pPr>
              <w:jc w:val="center"/>
            </w:pPr>
          </w:p>
        </w:tc>
        <w:tc>
          <w:tcPr>
            <w:tcW w:w="1559" w:type="dxa"/>
            <w:vMerge/>
            <w:vAlign w:val="center"/>
          </w:tcPr>
          <w:p w:rsidR="002D56D0" w:rsidRDefault="002D56D0" w:rsidP="00BE5F20">
            <w:pPr>
              <w:jc w:val="center"/>
            </w:pPr>
          </w:p>
        </w:tc>
        <w:tc>
          <w:tcPr>
            <w:tcW w:w="2126" w:type="dxa"/>
            <w:vAlign w:val="center"/>
          </w:tcPr>
          <w:p w:rsidR="002D56D0" w:rsidRPr="00622077" w:rsidRDefault="002D56D0" w:rsidP="00BE5F20">
            <w:pPr>
              <w:jc w:val="center"/>
            </w:pPr>
            <w:r>
              <w:rPr>
                <w:rFonts w:hint="eastAsia"/>
              </w:rPr>
              <w:t>年度大额合同数</w:t>
            </w:r>
          </w:p>
        </w:tc>
        <w:tc>
          <w:tcPr>
            <w:tcW w:w="3311" w:type="dxa"/>
          </w:tcPr>
          <w:p w:rsidR="002D56D0" w:rsidRDefault="002D56D0" w:rsidP="00BE5F20">
            <w:pPr>
              <w:jc w:val="left"/>
            </w:pPr>
            <w:r>
              <w:rPr>
                <w:rFonts w:hint="eastAsia"/>
              </w:rPr>
              <w:t>反映企业大项目承接能力。统计内容为年度大额合同数。按区间进行统计。</w:t>
            </w:r>
          </w:p>
        </w:tc>
      </w:tr>
      <w:tr w:rsidR="00F7728D" w:rsidTr="00BE5F20">
        <w:tc>
          <w:tcPr>
            <w:tcW w:w="1526" w:type="dxa"/>
            <w:vMerge w:val="restart"/>
            <w:vAlign w:val="center"/>
          </w:tcPr>
          <w:p w:rsidR="00F7728D" w:rsidRDefault="00F7728D" w:rsidP="00BE5F20">
            <w:pPr>
              <w:jc w:val="center"/>
            </w:pPr>
            <w:r w:rsidRPr="00EC412F">
              <w:rPr>
                <w:rFonts w:hint="eastAsia"/>
                <w:b/>
                <w:sz w:val="24"/>
              </w:rPr>
              <w:t>技术能力</w:t>
            </w:r>
          </w:p>
        </w:tc>
        <w:tc>
          <w:tcPr>
            <w:tcW w:w="1559" w:type="dxa"/>
            <w:vMerge w:val="restart"/>
            <w:vAlign w:val="center"/>
          </w:tcPr>
          <w:p w:rsidR="00F7728D" w:rsidRDefault="00F7728D" w:rsidP="00BE5F20">
            <w:pPr>
              <w:jc w:val="center"/>
            </w:pPr>
            <w:r w:rsidRPr="00EC412F">
              <w:rPr>
                <w:rFonts w:hint="eastAsia"/>
                <w:b/>
              </w:rPr>
              <w:t>专业人才</w:t>
            </w:r>
          </w:p>
        </w:tc>
        <w:tc>
          <w:tcPr>
            <w:tcW w:w="2126" w:type="dxa"/>
            <w:vAlign w:val="center"/>
          </w:tcPr>
          <w:p w:rsidR="00F7728D" w:rsidRPr="00510A2B" w:rsidRDefault="00F7728D" w:rsidP="00BE5F20">
            <w:pPr>
              <w:jc w:val="center"/>
            </w:pPr>
            <w:r>
              <w:rPr>
                <w:rFonts w:hint="eastAsia"/>
              </w:rPr>
              <w:t>一级注册人员数量</w:t>
            </w:r>
          </w:p>
        </w:tc>
        <w:tc>
          <w:tcPr>
            <w:tcW w:w="3311" w:type="dxa"/>
          </w:tcPr>
          <w:p w:rsidR="00F7728D" w:rsidRPr="000271D0" w:rsidRDefault="00F7728D" w:rsidP="00BE5F20">
            <w:pPr>
              <w:jc w:val="left"/>
              <w:rPr>
                <w:szCs w:val="21"/>
              </w:rPr>
            </w:pPr>
            <w:r w:rsidRPr="000271D0">
              <w:rPr>
                <w:rFonts w:hint="eastAsia"/>
                <w:color w:val="000000"/>
                <w:szCs w:val="21"/>
              </w:rPr>
              <w:t>反映企业拥有的</w:t>
            </w:r>
            <w:r>
              <w:rPr>
                <w:rFonts w:hint="eastAsia"/>
                <w:color w:val="000000"/>
                <w:szCs w:val="21"/>
              </w:rPr>
              <w:t>注册人员</w:t>
            </w:r>
            <w:r w:rsidRPr="000271D0">
              <w:rPr>
                <w:rFonts w:hint="eastAsia"/>
                <w:color w:val="000000"/>
                <w:szCs w:val="21"/>
              </w:rPr>
              <w:t>状况。统计内容为拥有</w:t>
            </w:r>
            <w:r>
              <w:rPr>
                <w:rFonts w:hint="eastAsia"/>
                <w:color w:val="000000"/>
                <w:szCs w:val="21"/>
              </w:rPr>
              <w:t>一级注册资格的人员数量。包含建筑、结构、设备等其他专业。</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Default="00F7728D" w:rsidP="00BE5F20">
            <w:pPr>
              <w:jc w:val="center"/>
            </w:pPr>
            <w:r>
              <w:rPr>
                <w:rFonts w:hint="eastAsia"/>
              </w:rPr>
              <w:t>中高级技术人员</w:t>
            </w:r>
          </w:p>
        </w:tc>
        <w:tc>
          <w:tcPr>
            <w:tcW w:w="3311" w:type="dxa"/>
          </w:tcPr>
          <w:p w:rsidR="00F7728D" w:rsidRPr="000271D0" w:rsidRDefault="00F7728D" w:rsidP="00BE5F20">
            <w:pPr>
              <w:jc w:val="left"/>
            </w:pPr>
            <w:r w:rsidRPr="000271D0">
              <w:rPr>
                <w:rFonts w:hint="eastAsia"/>
              </w:rPr>
              <w:t>反映以职称状况体现的企业人力资源积累。统计内容为取得中高级职称人员数量。</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restart"/>
            <w:vAlign w:val="center"/>
          </w:tcPr>
          <w:p w:rsidR="00F7728D" w:rsidRDefault="00F7728D" w:rsidP="00BE5F20">
            <w:pPr>
              <w:jc w:val="center"/>
            </w:pPr>
            <w:r w:rsidRPr="00EC412F">
              <w:rPr>
                <w:rFonts w:hint="eastAsia"/>
                <w:b/>
              </w:rPr>
              <w:t>技术创新能力</w:t>
            </w:r>
          </w:p>
        </w:tc>
        <w:tc>
          <w:tcPr>
            <w:tcW w:w="2126" w:type="dxa"/>
            <w:vAlign w:val="center"/>
          </w:tcPr>
          <w:p w:rsidR="00F7728D" w:rsidRPr="007A18F2" w:rsidRDefault="00F7728D" w:rsidP="00BE5F20">
            <w:pPr>
              <w:jc w:val="center"/>
            </w:pPr>
            <w:r>
              <w:rPr>
                <w:rFonts w:hint="eastAsia"/>
              </w:rPr>
              <w:t>近年承担的省级以上科研项目和编制的技术标准数量</w:t>
            </w:r>
          </w:p>
        </w:tc>
        <w:tc>
          <w:tcPr>
            <w:tcW w:w="3311" w:type="dxa"/>
          </w:tcPr>
          <w:p w:rsidR="00F7728D" w:rsidRPr="00072CB2" w:rsidRDefault="00F7728D" w:rsidP="00BE5F20">
            <w:pPr>
              <w:jc w:val="left"/>
            </w:pPr>
            <w:r w:rsidRPr="00072CB2">
              <w:rPr>
                <w:rFonts w:hint="eastAsia"/>
              </w:rPr>
              <w:t>反映企业在技术研发上取得的成果之一。统计内容为企业近两年参与的省级以上科研项目和参与编制的国家、行业和地方技术标准。</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Pr="00D361C1" w:rsidRDefault="00F7728D" w:rsidP="00BE5F20">
            <w:pPr>
              <w:jc w:val="center"/>
            </w:pPr>
            <w:r>
              <w:rPr>
                <w:rFonts w:hint="eastAsia"/>
              </w:rPr>
              <w:t>技术研发与应用投入占主营业务收入比例、拥有的有效专利数量</w:t>
            </w:r>
          </w:p>
        </w:tc>
        <w:tc>
          <w:tcPr>
            <w:tcW w:w="3311" w:type="dxa"/>
          </w:tcPr>
          <w:p w:rsidR="00F7728D" w:rsidRDefault="00F7728D" w:rsidP="00BE5F20">
            <w:pPr>
              <w:pStyle w:val="a8"/>
              <w:numPr>
                <w:ilvl w:val="0"/>
                <w:numId w:val="1"/>
              </w:numPr>
              <w:ind w:firstLineChars="0"/>
              <w:jc w:val="left"/>
            </w:pPr>
            <w:r w:rsidRPr="00072CB2">
              <w:rPr>
                <w:rFonts w:hint="eastAsia"/>
              </w:rPr>
              <w:t>反映企业</w:t>
            </w:r>
            <w:r>
              <w:rPr>
                <w:rFonts w:hint="eastAsia"/>
              </w:rPr>
              <w:t>在</w:t>
            </w:r>
            <w:r w:rsidRPr="00072CB2">
              <w:rPr>
                <w:rFonts w:hint="eastAsia"/>
              </w:rPr>
              <w:t>技术研发与应用活动</w:t>
            </w:r>
            <w:r>
              <w:rPr>
                <w:rFonts w:hint="eastAsia"/>
              </w:rPr>
              <w:t>上的投入</w:t>
            </w:r>
            <w:r w:rsidRPr="00072CB2">
              <w:rPr>
                <w:rFonts w:hint="eastAsia"/>
              </w:rPr>
              <w:t>。统计内容为企业技术研发与应用</w:t>
            </w:r>
            <w:r>
              <w:rPr>
                <w:rFonts w:hint="eastAsia"/>
              </w:rPr>
              <w:t>投入</w:t>
            </w:r>
            <w:r w:rsidRPr="00072CB2">
              <w:rPr>
                <w:rFonts w:hint="eastAsia"/>
              </w:rPr>
              <w:t>占主营业务收入的比例。</w:t>
            </w:r>
            <w:r>
              <w:rPr>
                <w:rFonts w:hint="eastAsia"/>
              </w:rPr>
              <w:t>按区间进行统计。</w:t>
            </w:r>
          </w:p>
          <w:p w:rsidR="00F7728D" w:rsidRPr="00072CB2" w:rsidRDefault="00F7728D" w:rsidP="00BE5F20">
            <w:pPr>
              <w:pStyle w:val="a8"/>
              <w:numPr>
                <w:ilvl w:val="0"/>
                <w:numId w:val="1"/>
              </w:numPr>
              <w:ind w:firstLineChars="0"/>
              <w:jc w:val="left"/>
            </w:pPr>
            <w:r w:rsidRPr="00072CB2">
              <w:rPr>
                <w:rFonts w:hint="eastAsia"/>
              </w:rPr>
              <w:t>反映企业在技术研发上取得的</w:t>
            </w:r>
            <w:r>
              <w:rPr>
                <w:rFonts w:hint="eastAsia"/>
              </w:rPr>
              <w:t>专利</w:t>
            </w:r>
            <w:r w:rsidRPr="00072CB2">
              <w:rPr>
                <w:rFonts w:hint="eastAsia"/>
              </w:rPr>
              <w:t>成果。统计内容为企业截至年末取得的有效专利数量。</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Default="00F7728D" w:rsidP="00BE5F20">
            <w:pPr>
              <w:jc w:val="center"/>
            </w:pPr>
            <w:r>
              <w:rPr>
                <w:rFonts w:hint="eastAsia"/>
              </w:rPr>
              <w:t>是否高</w:t>
            </w:r>
            <w:bookmarkStart w:id="0" w:name="_GoBack"/>
            <w:bookmarkEnd w:id="0"/>
            <w:r>
              <w:rPr>
                <w:rFonts w:hint="eastAsia"/>
              </w:rPr>
              <w:t>新技术企业</w:t>
            </w:r>
          </w:p>
        </w:tc>
        <w:tc>
          <w:tcPr>
            <w:tcW w:w="3311" w:type="dxa"/>
          </w:tcPr>
          <w:p w:rsidR="00F7728D" w:rsidRPr="00072CB2" w:rsidRDefault="00F7728D" w:rsidP="00BE5F20">
            <w:pPr>
              <w:pStyle w:val="a8"/>
              <w:ind w:left="360" w:firstLineChars="0" w:firstLine="0"/>
              <w:jc w:val="left"/>
            </w:pPr>
            <w:r>
              <w:rPr>
                <w:rFonts w:hint="eastAsia"/>
              </w:rPr>
              <w:t>反映企业是否具备高新技术企业资格。统计内容为是否是高新技术企业。</w:t>
            </w:r>
          </w:p>
        </w:tc>
      </w:tr>
      <w:tr w:rsidR="00F7728D" w:rsidTr="00BE5F20">
        <w:tc>
          <w:tcPr>
            <w:tcW w:w="1526" w:type="dxa"/>
            <w:vMerge w:val="restart"/>
            <w:vAlign w:val="center"/>
          </w:tcPr>
          <w:p w:rsidR="00F7728D" w:rsidRDefault="00F7728D" w:rsidP="00BE5F20">
            <w:pPr>
              <w:jc w:val="center"/>
            </w:pPr>
            <w:r w:rsidRPr="00EC412F">
              <w:rPr>
                <w:rFonts w:hint="eastAsia"/>
                <w:b/>
                <w:sz w:val="24"/>
              </w:rPr>
              <w:t>管理能力</w:t>
            </w:r>
          </w:p>
        </w:tc>
        <w:tc>
          <w:tcPr>
            <w:tcW w:w="1559" w:type="dxa"/>
            <w:vMerge w:val="restart"/>
            <w:vAlign w:val="center"/>
          </w:tcPr>
          <w:p w:rsidR="00F7728D" w:rsidRDefault="00F7728D" w:rsidP="00BE5F20">
            <w:pPr>
              <w:jc w:val="center"/>
            </w:pPr>
            <w:r w:rsidRPr="00EC412F">
              <w:rPr>
                <w:rFonts w:hint="eastAsia"/>
                <w:b/>
              </w:rPr>
              <w:t>人力资源</w:t>
            </w:r>
          </w:p>
        </w:tc>
        <w:tc>
          <w:tcPr>
            <w:tcW w:w="2126" w:type="dxa"/>
            <w:vAlign w:val="center"/>
          </w:tcPr>
          <w:p w:rsidR="00F7728D" w:rsidRDefault="00F7728D" w:rsidP="00BE5F20">
            <w:pPr>
              <w:jc w:val="center"/>
            </w:pPr>
            <w:r>
              <w:rPr>
                <w:rFonts w:hint="eastAsia"/>
              </w:rPr>
              <w:t>专职人力资源管理人员数量</w:t>
            </w:r>
          </w:p>
        </w:tc>
        <w:tc>
          <w:tcPr>
            <w:tcW w:w="3311" w:type="dxa"/>
          </w:tcPr>
          <w:p w:rsidR="00F7728D" w:rsidRDefault="00F7728D" w:rsidP="00BE5F20">
            <w:pPr>
              <w:jc w:val="left"/>
            </w:pPr>
            <w:r>
              <w:rPr>
                <w:rFonts w:hint="eastAsia"/>
              </w:rPr>
              <w:t>反映企业人力资源管理的职业化程度。统计内容为专职人力资源管理人员数量。按数量区间进行统计。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Pr="000271D0" w:rsidRDefault="00F7728D" w:rsidP="00BE5F20">
            <w:pPr>
              <w:jc w:val="center"/>
            </w:pPr>
            <w:r w:rsidRPr="000271D0">
              <w:rPr>
                <w:rFonts w:hint="eastAsia"/>
              </w:rPr>
              <w:t>人均培训投入</w:t>
            </w:r>
          </w:p>
        </w:tc>
        <w:tc>
          <w:tcPr>
            <w:tcW w:w="3311" w:type="dxa"/>
          </w:tcPr>
          <w:p w:rsidR="00F7728D" w:rsidRPr="00745F77" w:rsidRDefault="00F7728D" w:rsidP="00BE5F20">
            <w:pPr>
              <w:jc w:val="left"/>
            </w:pPr>
            <w:r w:rsidRPr="00745F77">
              <w:rPr>
                <w:rFonts w:hint="eastAsia"/>
              </w:rPr>
              <w:t>反映企业在人力资源开发培训上的投入。统计内容为企业年度</w:t>
            </w:r>
            <w:r w:rsidRPr="000271D0">
              <w:rPr>
                <w:rFonts w:hint="eastAsia"/>
              </w:rPr>
              <w:t>人均培训投入</w:t>
            </w:r>
            <w:r w:rsidRPr="00745F77">
              <w:rPr>
                <w:rFonts w:hint="eastAsia"/>
              </w:rPr>
              <w:t>费用</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Pr="00EC412F" w:rsidRDefault="00F7728D" w:rsidP="00BE5F20">
            <w:pPr>
              <w:jc w:val="center"/>
            </w:pPr>
            <w:r>
              <w:rPr>
                <w:rFonts w:hint="eastAsia"/>
              </w:rPr>
              <w:t>员工职业规划</w:t>
            </w:r>
          </w:p>
        </w:tc>
        <w:tc>
          <w:tcPr>
            <w:tcW w:w="3311" w:type="dxa"/>
          </w:tcPr>
          <w:p w:rsidR="00F7728D" w:rsidRDefault="00F7728D" w:rsidP="00BE5F20">
            <w:pPr>
              <w:jc w:val="left"/>
            </w:pPr>
            <w:r>
              <w:rPr>
                <w:rFonts w:hint="eastAsia"/>
              </w:rPr>
              <w:t>反映企业对员工的职业引导和提升的能力。统计内容为企业是否有员工职业规划。</w:t>
            </w:r>
          </w:p>
        </w:tc>
      </w:tr>
      <w:tr w:rsidR="00F7728D" w:rsidTr="00BE5F20">
        <w:tc>
          <w:tcPr>
            <w:tcW w:w="1526" w:type="dxa"/>
            <w:vMerge/>
            <w:vAlign w:val="center"/>
          </w:tcPr>
          <w:p w:rsidR="00F7728D" w:rsidRDefault="00F7728D" w:rsidP="00BE5F20">
            <w:pPr>
              <w:jc w:val="center"/>
            </w:pPr>
          </w:p>
        </w:tc>
        <w:tc>
          <w:tcPr>
            <w:tcW w:w="1559" w:type="dxa"/>
            <w:vMerge w:val="restart"/>
            <w:vAlign w:val="center"/>
          </w:tcPr>
          <w:p w:rsidR="00F7728D" w:rsidRDefault="00F7728D" w:rsidP="00BE5F20">
            <w:pPr>
              <w:jc w:val="center"/>
            </w:pPr>
            <w:r w:rsidRPr="00265D00">
              <w:rPr>
                <w:rFonts w:hint="eastAsia"/>
                <w:b/>
              </w:rPr>
              <w:t>质量管理与创优</w:t>
            </w:r>
          </w:p>
        </w:tc>
        <w:tc>
          <w:tcPr>
            <w:tcW w:w="2126" w:type="dxa"/>
            <w:vAlign w:val="center"/>
          </w:tcPr>
          <w:p w:rsidR="00F7728D" w:rsidRDefault="00F7728D" w:rsidP="00BE5F20">
            <w:pPr>
              <w:jc w:val="center"/>
            </w:pPr>
            <w:r>
              <w:rPr>
                <w:rFonts w:hint="eastAsia"/>
              </w:rPr>
              <w:t>ISO</w:t>
            </w:r>
            <w:r>
              <w:rPr>
                <w:rFonts w:hint="eastAsia"/>
              </w:rPr>
              <w:t>认证、三标认证</w:t>
            </w:r>
          </w:p>
        </w:tc>
        <w:tc>
          <w:tcPr>
            <w:tcW w:w="3311" w:type="dxa"/>
          </w:tcPr>
          <w:p w:rsidR="00F7728D" w:rsidRPr="000271D0" w:rsidRDefault="00F7728D" w:rsidP="00BE5F20">
            <w:pPr>
              <w:jc w:val="left"/>
            </w:pPr>
            <w:r w:rsidRPr="000271D0">
              <w:rPr>
                <w:rFonts w:hint="eastAsia"/>
              </w:rPr>
              <w:t>反映企业能否按照</w:t>
            </w:r>
            <w:r w:rsidRPr="000271D0">
              <w:rPr>
                <w:rFonts w:hint="eastAsia"/>
              </w:rPr>
              <w:t>ISO</w:t>
            </w:r>
            <w:r w:rsidRPr="000271D0">
              <w:rPr>
                <w:rFonts w:hint="eastAsia"/>
              </w:rPr>
              <w:t>质量体系标准建立内部运作体系的情况。统计内容为企业是否已经建立</w:t>
            </w:r>
            <w:r w:rsidRPr="000271D0">
              <w:rPr>
                <w:rFonts w:hint="eastAsia"/>
              </w:rPr>
              <w:t>ISO</w:t>
            </w:r>
            <w:r w:rsidRPr="000271D0">
              <w:rPr>
                <w:rFonts w:hint="eastAsia"/>
              </w:rPr>
              <w:t>质量管理体系</w:t>
            </w:r>
            <w:r>
              <w:rPr>
                <w:rFonts w:hint="eastAsia"/>
              </w:rPr>
              <w:t>、是否是三标认证体系</w:t>
            </w:r>
            <w:r w:rsidRPr="000271D0">
              <w:rPr>
                <w:rFonts w:hint="eastAsia"/>
              </w:rPr>
              <w:t>。</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Pr="00EC412F" w:rsidRDefault="00F7728D" w:rsidP="00BE5F20">
            <w:pPr>
              <w:jc w:val="center"/>
              <w:rPr>
                <w:b/>
              </w:rPr>
            </w:pPr>
          </w:p>
        </w:tc>
        <w:tc>
          <w:tcPr>
            <w:tcW w:w="2126" w:type="dxa"/>
            <w:vAlign w:val="center"/>
          </w:tcPr>
          <w:p w:rsidR="00F7728D" w:rsidRPr="007A18F2" w:rsidRDefault="00F7728D" w:rsidP="00BE5F20">
            <w:pPr>
              <w:jc w:val="center"/>
            </w:pPr>
            <w:r>
              <w:rPr>
                <w:rFonts w:hint="eastAsia"/>
              </w:rPr>
              <w:t>近年设计项目获地市级、省部级以上奖项</w:t>
            </w:r>
          </w:p>
        </w:tc>
        <w:tc>
          <w:tcPr>
            <w:tcW w:w="3311" w:type="dxa"/>
          </w:tcPr>
          <w:p w:rsidR="00F7728D" w:rsidRPr="00072CB2" w:rsidRDefault="00F7728D" w:rsidP="00BE5F20">
            <w:pPr>
              <w:jc w:val="left"/>
            </w:pPr>
            <w:r w:rsidRPr="00072CB2">
              <w:rPr>
                <w:rFonts w:hint="eastAsia"/>
              </w:rPr>
              <w:t>反映企业</w:t>
            </w:r>
            <w:r>
              <w:rPr>
                <w:rFonts w:hint="eastAsia"/>
              </w:rPr>
              <w:t>技术质量评优</w:t>
            </w:r>
            <w:r w:rsidRPr="00072CB2">
              <w:rPr>
                <w:rFonts w:hint="eastAsia"/>
              </w:rPr>
              <w:t>成果。统计内容为企业近两年获得</w:t>
            </w:r>
            <w:r w:rsidRPr="001B0F7F">
              <w:rPr>
                <w:rFonts w:hint="eastAsia"/>
              </w:rPr>
              <w:t>地市级、省部级以上</w:t>
            </w:r>
            <w:r w:rsidRPr="00072CB2">
              <w:rPr>
                <w:rFonts w:hint="eastAsia"/>
              </w:rPr>
              <w:t>奖项的数量。</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restart"/>
            <w:vAlign w:val="center"/>
          </w:tcPr>
          <w:p w:rsidR="00F7728D" w:rsidRDefault="00F7728D" w:rsidP="00BE5F20">
            <w:pPr>
              <w:jc w:val="center"/>
            </w:pPr>
            <w:r w:rsidRPr="00EC412F">
              <w:rPr>
                <w:rFonts w:hint="eastAsia"/>
                <w:b/>
              </w:rPr>
              <w:t>品牌管理</w:t>
            </w:r>
          </w:p>
        </w:tc>
        <w:tc>
          <w:tcPr>
            <w:tcW w:w="2126" w:type="dxa"/>
            <w:vAlign w:val="center"/>
          </w:tcPr>
          <w:p w:rsidR="00F7728D" w:rsidRPr="00745F77" w:rsidRDefault="00F7728D" w:rsidP="00BE5F20">
            <w:pPr>
              <w:jc w:val="center"/>
            </w:pPr>
            <w:r w:rsidRPr="00745F77">
              <w:rPr>
                <w:rFonts w:hint="eastAsia"/>
              </w:rPr>
              <w:t>年度公益捐赠额</w:t>
            </w:r>
          </w:p>
        </w:tc>
        <w:tc>
          <w:tcPr>
            <w:tcW w:w="3311" w:type="dxa"/>
          </w:tcPr>
          <w:p w:rsidR="00F7728D" w:rsidRPr="00745F77" w:rsidRDefault="00F7728D" w:rsidP="00BE5F20">
            <w:pPr>
              <w:jc w:val="left"/>
            </w:pPr>
            <w:r w:rsidRPr="00745F77">
              <w:rPr>
                <w:rFonts w:hint="eastAsia"/>
              </w:rPr>
              <w:t>反映企业开展</w:t>
            </w:r>
            <w:r>
              <w:rPr>
                <w:rFonts w:hint="eastAsia"/>
              </w:rPr>
              <w:t>公益</w:t>
            </w:r>
            <w:r w:rsidRPr="00745F77">
              <w:rPr>
                <w:rFonts w:hint="eastAsia"/>
              </w:rPr>
              <w:t>品牌活动，提升</w:t>
            </w:r>
            <w:r w:rsidRPr="00745F77">
              <w:rPr>
                <w:rFonts w:hint="eastAsia"/>
              </w:rPr>
              <w:lastRenderedPageBreak/>
              <w:t>品牌影响力的能力。统计内容为企业年度</w:t>
            </w:r>
            <w:r>
              <w:rPr>
                <w:rFonts w:hint="eastAsia"/>
              </w:rPr>
              <w:t>公益捐赠总额</w:t>
            </w:r>
            <w:r w:rsidRPr="00745F77">
              <w:rPr>
                <w:rFonts w:hint="eastAsia"/>
              </w:rPr>
              <w:t>。</w:t>
            </w:r>
            <w:r>
              <w:rPr>
                <w:rFonts w:hint="eastAsia"/>
              </w:rPr>
              <w:t>按额度区间进行统计。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Pr="00EC412F" w:rsidRDefault="00F7728D" w:rsidP="00BE5F20">
            <w:pPr>
              <w:jc w:val="center"/>
            </w:pPr>
            <w:r>
              <w:rPr>
                <w:rFonts w:hint="eastAsia"/>
              </w:rPr>
              <w:t>行业协会参与度</w:t>
            </w:r>
          </w:p>
        </w:tc>
        <w:tc>
          <w:tcPr>
            <w:tcW w:w="3311" w:type="dxa"/>
          </w:tcPr>
          <w:p w:rsidR="00F7728D" w:rsidRPr="00072CB2" w:rsidRDefault="00F7728D" w:rsidP="00BE5F20">
            <w:pPr>
              <w:jc w:val="left"/>
            </w:pPr>
            <w:r w:rsidRPr="00072CB2">
              <w:rPr>
                <w:rFonts w:hint="eastAsia"/>
              </w:rPr>
              <w:t>反映企业在参与行业活动的意愿及在行业协会中的影响力。统计内容为企业加入成为行业协会会员和担任常务理事或常务理事以上职务的行业协会的数量。</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Pr="00EC412F" w:rsidRDefault="00F7728D" w:rsidP="00BE5F20">
            <w:pPr>
              <w:jc w:val="center"/>
            </w:pPr>
            <w:r w:rsidRPr="004B1B01">
              <w:rPr>
                <w:rFonts w:hint="eastAsia"/>
              </w:rPr>
              <w:t>是否有</w:t>
            </w:r>
            <w:r w:rsidRPr="004B1B01">
              <w:rPr>
                <w:rFonts w:hint="eastAsia"/>
              </w:rPr>
              <w:t>VI</w:t>
            </w:r>
            <w:r w:rsidRPr="004B1B01">
              <w:rPr>
                <w:rFonts w:hint="eastAsia"/>
              </w:rPr>
              <w:t>系统、</w:t>
            </w:r>
            <w:r>
              <w:rPr>
                <w:rFonts w:hint="eastAsia"/>
              </w:rPr>
              <w:t>品牌推广投入占收入比</w:t>
            </w:r>
          </w:p>
        </w:tc>
        <w:tc>
          <w:tcPr>
            <w:tcW w:w="3311" w:type="dxa"/>
          </w:tcPr>
          <w:p w:rsidR="00F7728D" w:rsidRPr="004B1B01" w:rsidRDefault="00F7728D" w:rsidP="00BE5F20">
            <w:pPr>
              <w:jc w:val="left"/>
            </w:pPr>
            <w:r>
              <w:rPr>
                <w:rFonts w:hint="eastAsia"/>
              </w:rPr>
              <w:t>反映企业对品牌推广的重视度，提升品牌影响力的能力。统计为是否有</w:t>
            </w:r>
            <w:r>
              <w:rPr>
                <w:rFonts w:hint="eastAsia"/>
              </w:rPr>
              <w:t>VI</w:t>
            </w:r>
            <w:r>
              <w:rPr>
                <w:rFonts w:hint="eastAsia"/>
              </w:rPr>
              <w:t>系统，年度品牌推广投入占收入比。按比例区间进行统计。</w:t>
            </w:r>
          </w:p>
        </w:tc>
      </w:tr>
      <w:tr w:rsidR="00F7728D" w:rsidTr="00BE5F20">
        <w:tc>
          <w:tcPr>
            <w:tcW w:w="1526" w:type="dxa"/>
            <w:vMerge/>
            <w:vAlign w:val="center"/>
          </w:tcPr>
          <w:p w:rsidR="00F7728D" w:rsidRDefault="00F7728D" w:rsidP="00BE5F20">
            <w:pPr>
              <w:jc w:val="center"/>
            </w:pPr>
          </w:p>
        </w:tc>
        <w:tc>
          <w:tcPr>
            <w:tcW w:w="1559" w:type="dxa"/>
            <w:vMerge w:val="restart"/>
            <w:vAlign w:val="center"/>
          </w:tcPr>
          <w:p w:rsidR="00F7728D" w:rsidRDefault="00F7728D" w:rsidP="00BE5F20">
            <w:pPr>
              <w:jc w:val="center"/>
            </w:pPr>
            <w:r w:rsidRPr="00EC412F">
              <w:rPr>
                <w:rFonts w:hint="eastAsia"/>
                <w:b/>
              </w:rPr>
              <w:t>战略与文化</w:t>
            </w:r>
          </w:p>
        </w:tc>
        <w:tc>
          <w:tcPr>
            <w:tcW w:w="2126" w:type="dxa"/>
            <w:vAlign w:val="center"/>
          </w:tcPr>
          <w:p w:rsidR="00F7728D" w:rsidRDefault="00F7728D" w:rsidP="00BE5F20">
            <w:pPr>
              <w:jc w:val="center"/>
            </w:pPr>
            <w:r>
              <w:rPr>
                <w:rFonts w:hint="eastAsia"/>
              </w:rPr>
              <w:t>是否有企业发展战略</w:t>
            </w:r>
          </w:p>
        </w:tc>
        <w:tc>
          <w:tcPr>
            <w:tcW w:w="3311" w:type="dxa"/>
          </w:tcPr>
          <w:p w:rsidR="00F7728D" w:rsidRDefault="00F7728D" w:rsidP="00BE5F20">
            <w:pPr>
              <w:jc w:val="left"/>
            </w:pPr>
            <w:r>
              <w:rPr>
                <w:rFonts w:hint="eastAsia"/>
              </w:rPr>
              <w:t>反映企业的战略管理能力。统计内容为是否有企业发展战略。</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Default="00F7728D" w:rsidP="00BE5F20">
            <w:pPr>
              <w:jc w:val="center"/>
            </w:pPr>
            <w:r>
              <w:rPr>
                <w:rFonts w:hint="eastAsia"/>
              </w:rPr>
              <w:t>是否有企业文化体系</w:t>
            </w:r>
          </w:p>
        </w:tc>
        <w:tc>
          <w:tcPr>
            <w:tcW w:w="3311" w:type="dxa"/>
          </w:tcPr>
          <w:p w:rsidR="00F7728D" w:rsidRDefault="00F7728D" w:rsidP="00BE5F20">
            <w:pPr>
              <w:jc w:val="left"/>
            </w:pPr>
            <w:r w:rsidRPr="000271D0">
              <w:rPr>
                <w:rFonts w:hint="eastAsia"/>
              </w:rPr>
              <w:t>反映企业文化体系的覆盖面和完善程度。统计内容为企业</w:t>
            </w:r>
            <w:r>
              <w:rPr>
                <w:rFonts w:hint="eastAsia"/>
              </w:rPr>
              <w:t>是否有</w:t>
            </w:r>
            <w:r w:rsidRPr="000271D0">
              <w:rPr>
                <w:rFonts w:hint="eastAsia"/>
              </w:rPr>
              <w:t>理念层面和外在表现层面上所具备的文化要素。</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Pr="00EC412F" w:rsidRDefault="00F7728D" w:rsidP="00BE5F20">
            <w:pPr>
              <w:jc w:val="center"/>
            </w:pPr>
            <w:r>
              <w:rPr>
                <w:rFonts w:hint="eastAsia"/>
              </w:rPr>
              <w:t>是否有企业文化宣传载体</w:t>
            </w:r>
          </w:p>
        </w:tc>
        <w:tc>
          <w:tcPr>
            <w:tcW w:w="3311" w:type="dxa"/>
          </w:tcPr>
          <w:p w:rsidR="00F7728D" w:rsidRDefault="00F7728D" w:rsidP="00BE5F20">
            <w:pPr>
              <w:jc w:val="left"/>
            </w:pPr>
            <w:r w:rsidRPr="00FD0AAF">
              <w:rPr>
                <w:rFonts w:hint="eastAsia"/>
              </w:rPr>
              <w:t>反映企业面向客户和公众媒体开展各类品牌活动，提升品牌影响力的能力。统计内容</w:t>
            </w:r>
            <w:r w:rsidRPr="000271D0">
              <w:rPr>
                <w:rFonts w:hint="eastAsia"/>
              </w:rPr>
              <w:t>为企业</w:t>
            </w:r>
            <w:r>
              <w:rPr>
                <w:rFonts w:hint="eastAsia"/>
              </w:rPr>
              <w:t>是否有网站、内刊、微信公众号等宣传载体</w:t>
            </w:r>
            <w:r w:rsidRPr="000271D0">
              <w:rPr>
                <w:rFonts w:hint="eastAsia"/>
              </w:rPr>
              <w:t>。</w:t>
            </w:r>
            <w:r>
              <w:rPr>
                <w:rFonts w:hint="eastAsia"/>
              </w:rPr>
              <w:t>按区间进行统计。</w:t>
            </w:r>
          </w:p>
        </w:tc>
      </w:tr>
      <w:tr w:rsidR="00F7728D" w:rsidTr="00BE5F20">
        <w:tc>
          <w:tcPr>
            <w:tcW w:w="1526" w:type="dxa"/>
            <w:vMerge/>
            <w:vAlign w:val="center"/>
          </w:tcPr>
          <w:p w:rsidR="00F7728D" w:rsidRDefault="00F7728D" w:rsidP="00BE5F20">
            <w:pPr>
              <w:jc w:val="center"/>
            </w:pPr>
          </w:p>
        </w:tc>
        <w:tc>
          <w:tcPr>
            <w:tcW w:w="1559" w:type="dxa"/>
            <w:vMerge w:val="restart"/>
            <w:vAlign w:val="center"/>
          </w:tcPr>
          <w:p w:rsidR="00F7728D" w:rsidRDefault="00F7728D" w:rsidP="00BE5F20">
            <w:pPr>
              <w:jc w:val="center"/>
            </w:pPr>
            <w:r w:rsidRPr="00EC412F">
              <w:rPr>
                <w:rFonts w:hint="eastAsia"/>
                <w:b/>
              </w:rPr>
              <w:t>信息化管理</w:t>
            </w:r>
          </w:p>
        </w:tc>
        <w:tc>
          <w:tcPr>
            <w:tcW w:w="2126" w:type="dxa"/>
            <w:vAlign w:val="center"/>
          </w:tcPr>
          <w:p w:rsidR="00F7728D" w:rsidRPr="00D361C1" w:rsidRDefault="00F7728D" w:rsidP="00BE5F20">
            <w:pPr>
              <w:jc w:val="center"/>
            </w:pPr>
            <w:r>
              <w:rPr>
                <w:rFonts w:hint="eastAsia"/>
              </w:rPr>
              <w:t>管理信息化系统</w:t>
            </w:r>
          </w:p>
        </w:tc>
        <w:tc>
          <w:tcPr>
            <w:tcW w:w="3311" w:type="dxa"/>
          </w:tcPr>
          <w:p w:rsidR="00F7728D" w:rsidRPr="000271D0" w:rsidRDefault="00F7728D" w:rsidP="00BE5F20">
            <w:pPr>
              <w:jc w:val="left"/>
            </w:pPr>
            <w:r w:rsidRPr="000271D0">
              <w:rPr>
                <w:rFonts w:hint="eastAsia"/>
              </w:rPr>
              <w:t>反映企业将现代信息技术应用于企业管理过程，使各类企业管理信息在管理过程中得以实现采集、流转、集中处理、共享等方面的能力。统计内容为</w:t>
            </w:r>
            <w:r>
              <w:rPr>
                <w:rFonts w:hint="eastAsia"/>
              </w:rPr>
              <w:t>是否具备</w:t>
            </w:r>
            <w:r>
              <w:rPr>
                <w:rFonts w:hint="eastAsia"/>
              </w:rPr>
              <w:t>OA</w:t>
            </w:r>
            <w:r>
              <w:rPr>
                <w:rFonts w:hint="eastAsia"/>
              </w:rPr>
              <w:t>系统、人力资源系统、财务系统等</w:t>
            </w:r>
            <w:r w:rsidRPr="000271D0">
              <w:rPr>
                <w:rFonts w:hint="eastAsia"/>
              </w:rPr>
              <w:t>。</w:t>
            </w:r>
            <w:r>
              <w:rPr>
                <w:rFonts w:hint="eastAsia"/>
              </w:rPr>
              <w:t>按区间进行统计。按区间进行统计。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Default="00F7728D" w:rsidP="00BE5F20">
            <w:pPr>
              <w:jc w:val="center"/>
            </w:pPr>
            <w:r>
              <w:rPr>
                <w:rFonts w:hint="eastAsia"/>
              </w:rPr>
              <w:t>协同设计</w:t>
            </w:r>
          </w:p>
        </w:tc>
        <w:tc>
          <w:tcPr>
            <w:tcW w:w="3311" w:type="dxa"/>
          </w:tcPr>
          <w:p w:rsidR="00F7728D" w:rsidRDefault="00F7728D" w:rsidP="00BE5F20">
            <w:pPr>
              <w:jc w:val="left"/>
            </w:pPr>
            <w:r>
              <w:rPr>
                <w:rFonts w:hint="eastAsia"/>
              </w:rPr>
              <w:t>反映企业对协同设计应用的能力。统计内容为是否有协同设计技术使用。按区间进行统计。</w:t>
            </w:r>
          </w:p>
        </w:tc>
      </w:tr>
      <w:tr w:rsidR="00F7728D" w:rsidTr="00BE5F20">
        <w:tc>
          <w:tcPr>
            <w:tcW w:w="1526" w:type="dxa"/>
            <w:vMerge/>
            <w:vAlign w:val="center"/>
          </w:tcPr>
          <w:p w:rsidR="00F7728D" w:rsidRDefault="00F7728D" w:rsidP="00BE5F20">
            <w:pPr>
              <w:jc w:val="center"/>
            </w:pPr>
          </w:p>
        </w:tc>
        <w:tc>
          <w:tcPr>
            <w:tcW w:w="1559" w:type="dxa"/>
            <w:vMerge/>
            <w:vAlign w:val="center"/>
          </w:tcPr>
          <w:p w:rsidR="00F7728D" w:rsidRDefault="00F7728D" w:rsidP="00BE5F20">
            <w:pPr>
              <w:jc w:val="center"/>
            </w:pPr>
          </w:p>
        </w:tc>
        <w:tc>
          <w:tcPr>
            <w:tcW w:w="2126" w:type="dxa"/>
            <w:vAlign w:val="center"/>
          </w:tcPr>
          <w:p w:rsidR="00F7728D" w:rsidRDefault="00F7728D" w:rsidP="00BE5F20">
            <w:pPr>
              <w:jc w:val="center"/>
            </w:pPr>
            <w:r>
              <w:rPr>
                <w:rFonts w:hint="eastAsia"/>
              </w:rPr>
              <w:t>信息化项目管理比例</w:t>
            </w:r>
          </w:p>
        </w:tc>
        <w:tc>
          <w:tcPr>
            <w:tcW w:w="3311" w:type="dxa"/>
          </w:tcPr>
          <w:p w:rsidR="00F7728D" w:rsidRPr="000271D0" w:rsidRDefault="00F7728D" w:rsidP="00BE5F20">
            <w:pPr>
              <w:jc w:val="left"/>
            </w:pPr>
            <w:r w:rsidRPr="000271D0">
              <w:rPr>
                <w:rFonts w:hint="eastAsia"/>
              </w:rPr>
              <w:t>反映企业运用现代信息技术来更好地对工程与设计项目进行计划、组织、控制，从而在质量、进度、费用方面达到更理想程度的能力。统计内容</w:t>
            </w:r>
            <w:r>
              <w:rPr>
                <w:rFonts w:hint="eastAsia"/>
              </w:rPr>
              <w:t>为信息化项目管理比例</w:t>
            </w:r>
            <w:r w:rsidRPr="000271D0">
              <w:rPr>
                <w:rFonts w:hint="eastAsia"/>
              </w:rPr>
              <w:t>。</w:t>
            </w:r>
            <w:r>
              <w:rPr>
                <w:rFonts w:hint="eastAsia"/>
              </w:rPr>
              <w:t>按比例区间进行统计。按区间进行统计。</w:t>
            </w:r>
          </w:p>
        </w:tc>
      </w:tr>
    </w:tbl>
    <w:p w:rsidR="00031DCB" w:rsidRPr="00B92BC0" w:rsidRDefault="00031DCB" w:rsidP="001C5BAC">
      <w:pPr>
        <w:spacing w:line="360" w:lineRule="auto"/>
        <w:rPr>
          <w:b/>
          <w:sz w:val="24"/>
        </w:rPr>
      </w:pPr>
    </w:p>
    <w:p w:rsidR="001C5BAC" w:rsidRPr="00B92BC0" w:rsidRDefault="001C5BAC" w:rsidP="001C5BAC">
      <w:pPr>
        <w:spacing w:line="360" w:lineRule="auto"/>
        <w:rPr>
          <w:b/>
          <w:sz w:val="24"/>
        </w:rPr>
      </w:pPr>
      <w:r w:rsidRPr="00B92BC0">
        <w:rPr>
          <w:rFonts w:hint="eastAsia"/>
          <w:b/>
          <w:sz w:val="24"/>
        </w:rPr>
        <w:t>二、指标体系制定原则和分析方法</w:t>
      </w:r>
    </w:p>
    <w:p w:rsidR="001C5BAC" w:rsidRPr="00B92BC0" w:rsidRDefault="001C5BAC" w:rsidP="001C5BAC">
      <w:pPr>
        <w:spacing w:line="360" w:lineRule="auto"/>
        <w:ind w:firstLineChars="200" w:firstLine="480"/>
        <w:rPr>
          <w:rFonts w:ascii="宋体" w:hAnsi="宋体"/>
          <w:sz w:val="24"/>
        </w:rPr>
      </w:pPr>
      <w:r w:rsidRPr="00B92BC0">
        <w:rPr>
          <w:rFonts w:ascii="宋体" w:hAnsi="宋体" w:hint="eastAsia"/>
          <w:sz w:val="24"/>
        </w:rPr>
        <w:lastRenderedPageBreak/>
        <w:t>基于业内外相关理论和研究成果，结合中国工程设计行业市场竞争及</w:t>
      </w:r>
      <w:r w:rsidR="00031DCB" w:rsidRPr="00B92BC0">
        <w:rPr>
          <w:rFonts w:ascii="宋体" w:hAnsi="宋体" w:hint="eastAsia"/>
          <w:sz w:val="24"/>
        </w:rPr>
        <w:t>民营</w:t>
      </w:r>
      <w:r w:rsidRPr="00B92BC0">
        <w:rPr>
          <w:rFonts w:ascii="宋体" w:hAnsi="宋体" w:hint="eastAsia"/>
          <w:sz w:val="24"/>
        </w:rPr>
        <w:t>工程设计企业发展现状，以全面、科学、易操作为原则。</w:t>
      </w:r>
    </w:p>
    <w:p w:rsidR="001C5BAC" w:rsidRPr="00B92BC0" w:rsidRDefault="001C5BAC" w:rsidP="001C5BAC">
      <w:pPr>
        <w:spacing w:line="360" w:lineRule="auto"/>
        <w:ind w:firstLineChars="200" w:firstLine="480"/>
        <w:rPr>
          <w:rFonts w:ascii="宋体" w:hAnsi="宋体"/>
          <w:kern w:val="0"/>
          <w:sz w:val="24"/>
        </w:rPr>
      </w:pPr>
      <w:r w:rsidRPr="00B92BC0">
        <w:rPr>
          <w:rFonts w:ascii="宋体" w:hAnsi="宋体" w:hint="eastAsia"/>
          <w:kern w:val="0"/>
          <w:sz w:val="24"/>
        </w:rPr>
        <w:t>1.</w:t>
      </w:r>
      <w:r w:rsidR="00850EE0" w:rsidRPr="00B92BC0">
        <w:rPr>
          <w:rFonts w:ascii="宋体" w:hAnsi="宋体" w:hint="eastAsia"/>
          <w:kern w:val="0"/>
          <w:sz w:val="24"/>
        </w:rPr>
        <w:t xml:space="preserve"> 制定三级指标体系，</w:t>
      </w:r>
      <w:r w:rsidRPr="00B92BC0">
        <w:rPr>
          <w:rFonts w:ascii="宋体" w:hAnsi="宋体" w:hint="eastAsia"/>
          <w:kern w:val="0"/>
          <w:sz w:val="24"/>
        </w:rPr>
        <w:t>采用层次分析法</w:t>
      </w:r>
      <w:r w:rsidRPr="00B92BC0">
        <w:rPr>
          <w:rFonts w:ascii="宋体" w:hAnsi="宋体" w:hint="eastAsia"/>
          <w:sz w:val="24"/>
          <w:lang w:val="es-AR"/>
        </w:rPr>
        <w:t>确定评价指标权重</w:t>
      </w:r>
      <w:r w:rsidR="00850EE0" w:rsidRPr="00B92BC0">
        <w:rPr>
          <w:rFonts w:ascii="宋体" w:hAnsi="宋体" w:hint="eastAsia"/>
          <w:sz w:val="24"/>
          <w:lang w:val="es-AR"/>
        </w:rPr>
        <w:t>。</w:t>
      </w:r>
      <w:r w:rsidRPr="00B92BC0">
        <w:rPr>
          <w:rFonts w:ascii="宋体" w:hAnsi="宋体" w:hint="eastAsia"/>
          <w:kern w:val="0"/>
          <w:sz w:val="24"/>
        </w:rPr>
        <w:t>结合</w:t>
      </w:r>
      <w:r w:rsidR="00031DCB" w:rsidRPr="00B92BC0">
        <w:rPr>
          <w:rFonts w:ascii="宋体" w:hAnsi="宋体" w:hint="eastAsia"/>
          <w:kern w:val="0"/>
          <w:sz w:val="24"/>
        </w:rPr>
        <w:t>专家</w:t>
      </w:r>
      <w:r w:rsidRPr="00B92BC0">
        <w:rPr>
          <w:rFonts w:ascii="宋体" w:hAnsi="宋体" w:hint="eastAsia"/>
          <w:kern w:val="0"/>
          <w:sz w:val="24"/>
        </w:rPr>
        <w:t>问卷调查的形式以指标</w:t>
      </w:r>
      <w:r w:rsidR="000C747C" w:rsidRPr="00B92BC0">
        <w:rPr>
          <w:rFonts w:ascii="宋体" w:hAnsi="宋体" w:hint="eastAsia"/>
          <w:kern w:val="0"/>
          <w:sz w:val="24"/>
        </w:rPr>
        <w:t>间</w:t>
      </w:r>
      <w:r w:rsidRPr="00B92BC0">
        <w:rPr>
          <w:rFonts w:ascii="宋体" w:hAnsi="宋体" w:hint="eastAsia"/>
          <w:kern w:val="0"/>
          <w:sz w:val="24"/>
        </w:rPr>
        <w:t>重要度的两两比较为基础，</w:t>
      </w:r>
      <w:r w:rsidR="00850EE0" w:rsidRPr="00B92BC0">
        <w:rPr>
          <w:rFonts w:ascii="宋体" w:hAnsi="宋体" w:hint="eastAsia"/>
          <w:kern w:val="0"/>
          <w:sz w:val="24"/>
        </w:rPr>
        <w:t>对一级、二级、三级定量、定性评价指标体系进行权重衡量</w:t>
      </w:r>
      <w:r w:rsidRPr="00B92BC0">
        <w:rPr>
          <w:rFonts w:ascii="宋体" w:hAnsi="宋体" w:hint="eastAsia"/>
          <w:kern w:val="0"/>
          <w:sz w:val="24"/>
        </w:rPr>
        <w:t>。</w:t>
      </w:r>
    </w:p>
    <w:p w:rsidR="001C5BAC" w:rsidRPr="00B92BC0" w:rsidRDefault="001C5BAC" w:rsidP="001C5BAC">
      <w:pPr>
        <w:spacing w:line="360" w:lineRule="auto"/>
        <w:ind w:firstLineChars="200" w:firstLine="480"/>
        <w:rPr>
          <w:rFonts w:ascii="宋体" w:hAnsi="宋体" w:cs="宋体"/>
          <w:kern w:val="0"/>
          <w:sz w:val="24"/>
        </w:rPr>
      </w:pPr>
      <w:r w:rsidRPr="00B92BC0">
        <w:rPr>
          <w:rFonts w:ascii="宋体" w:hAnsi="宋体" w:hint="eastAsia"/>
          <w:kern w:val="0"/>
          <w:sz w:val="24"/>
        </w:rPr>
        <w:t>2.对企业进行实证数据收集，</w:t>
      </w:r>
      <w:r w:rsidR="00850EE0" w:rsidRPr="00B92BC0">
        <w:rPr>
          <w:rFonts w:ascii="宋体" w:hAnsi="宋体" w:hint="eastAsia"/>
          <w:kern w:val="0"/>
          <w:sz w:val="24"/>
        </w:rPr>
        <w:t>运用多元数理统计方法进行排名统计。通过企业问卷分段式数据勾选获得企业综合实力排名的基础数据，</w:t>
      </w:r>
      <w:r w:rsidRPr="00B92BC0">
        <w:rPr>
          <w:rFonts w:ascii="宋体" w:hAnsi="宋体" w:hint="eastAsia"/>
          <w:kern w:val="0"/>
          <w:sz w:val="24"/>
        </w:rPr>
        <w:t>通过问卷的试测与调查，对实测数据分别采用</w:t>
      </w:r>
      <w:r w:rsidRPr="00B92BC0">
        <w:rPr>
          <w:rFonts w:ascii="宋体" w:hAnsi="宋体" w:cs="宋体" w:hint="eastAsia"/>
          <w:kern w:val="0"/>
          <w:sz w:val="24"/>
        </w:rPr>
        <w:t>具有</w:t>
      </w:r>
      <w:r w:rsidRPr="00B92BC0">
        <w:rPr>
          <w:rFonts w:ascii="宋体" w:hAnsi="宋体" w:cs="宋体"/>
          <w:kern w:val="0"/>
          <w:sz w:val="24"/>
        </w:rPr>
        <w:t>强大矩阵数值计算能力</w:t>
      </w:r>
      <w:r w:rsidRPr="00B92BC0">
        <w:rPr>
          <w:rFonts w:ascii="宋体" w:hAnsi="宋体" w:cs="宋体" w:hint="eastAsia"/>
          <w:kern w:val="0"/>
          <w:sz w:val="24"/>
        </w:rPr>
        <w:t>的</w:t>
      </w:r>
      <w:r w:rsidRPr="00B92BC0">
        <w:rPr>
          <w:rFonts w:ascii="宋体" w:hAnsi="宋体" w:cs="宋体"/>
          <w:kern w:val="0"/>
          <w:sz w:val="24"/>
        </w:rPr>
        <w:t>Maple 1</w:t>
      </w:r>
      <w:r w:rsidRPr="00B92BC0">
        <w:rPr>
          <w:rFonts w:ascii="宋体" w:hAnsi="宋体" w:cs="宋体" w:hint="eastAsia"/>
          <w:kern w:val="0"/>
          <w:sz w:val="24"/>
        </w:rPr>
        <w:t>1</w:t>
      </w:r>
      <w:r w:rsidRPr="00B92BC0">
        <w:rPr>
          <w:rFonts w:ascii="宋体" w:hAnsi="宋体" w:cs="宋体"/>
          <w:kern w:val="0"/>
          <w:sz w:val="24"/>
        </w:rPr>
        <w:t>版本</w:t>
      </w:r>
      <w:r w:rsidRPr="00B92BC0">
        <w:rPr>
          <w:rFonts w:ascii="宋体" w:hAnsi="宋体" w:cs="宋体" w:hint="eastAsia"/>
          <w:kern w:val="0"/>
          <w:sz w:val="24"/>
        </w:rPr>
        <w:t>和</w:t>
      </w:r>
      <w:r w:rsidRPr="00B92BC0">
        <w:rPr>
          <w:rFonts w:ascii="宋体" w:hAnsi="宋体" w:hint="eastAsia"/>
          <w:kern w:val="0"/>
          <w:sz w:val="24"/>
        </w:rPr>
        <w:t>excel</w:t>
      </w:r>
      <w:r w:rsidRPr="00B92BC0">
        <w:rPr>
          <w:rFonts w:ascii="宋体" w:hAnsi="宋体" w:cs="宋体" w:hint="eastAsia"/>
          <w:kern w:val="0"/>
          <w:sz w:val="24"/>
        </w:rPr>
        <w:t>进行运算和复核。</w:t>
      </w:r>
    </w:p>
    <w:p w:rsidR="001C5BAC" w:rsidRPr="00B92BC0" w:rsidRDefault="00850EE0" w:rsidP="001C5BAC">
      <w:pPr>
        <w:spacing w:line="360" w:lineRule="auto"/>
        <w:ind w:firstLineChars="200" w:firstLine="480"/>
        <w:rPr>
          <w:rFonts w:ascii="宋体" w:hAnsi="宋体"/>
          <w:sz w:val="24"/>
          <w:lang w:val="es-AR"/>
        </w:rPr>
      </w:pPr>
      <w:r w:rsidRPr="00B92BC0">
        <w:rPr>
          <w:rFonts w:ascii="宋体" w:hAnsi="宋体" w:hint="eastAsia"/>
          <w:sz w:val="24"/>
          <w:lang w:val="es-AR"/>
        </w:rPr>
        <w:t>3</w:t>
      </w:r>
      <w:r w:rsidR="001C5BAC" w:rsidRPr="00B92BC0">
        <w:rPr>
          <w:rFonts w:ascii="宋体" w:hAnsi="宋体" w:hint="eastAsia"/>
          <w:sz w:val="24"/>
          <w:lang w:val="es-AR"/>
        </w:rPr>
        <w:t>.计算公式</w:t>
      </w:r>
    </w:p>
    <w:p w:rsidR="001C5BAC" w:rsidRPr="00B92BC0" w:rsidRDefault="001C5BAC" w:rsidP="001C5BAC">
      <w:pPr>
        <w:spacing w:line="360" w:lineRule="auto"/>
        <w:ind w:firstLineChars="200" w:firstLine="480"/>
        <w:rPr>
          <w:rFonts w:ascii="宋体" w:hAnsi="宋体"/>
          <w:sz w:val="24"/>
          <w:lang w:val="es-AR"/>
        </w:rPr>
      </w:pPr>
      <w:r w:rsidRPr="00B92BC0">
        <w:rPr>
          <w:rFonts w:ascii="宋体" w:hAnsi="宋体" w:hint="eastAsia"/>
          <w:sz w:val="24"/>
          <w:lang w:val="es-AR"/>
        </w:rPr>
        <w:t>Y=</w:t>
      </w:r>
      <w:r w:rsidRPr="00B92BC0">
        <w:rPr>
          <w:rFonts w:ascii="宋体" w:hAnsi="宋体" w:hint="eastAsia"/>
          <w:sz w:val="24"/>
        </w:rPr>
        <w:t>β</w:t>
      </w:r>
      <w:r w:rsidRPr="00B92BC0">
        <w:rPr>
          <w:rFonts w:ascii="宋体" w:hAnsi="宋体" w:hint="eastAsia"/>
          <w:sz w:val="24"/>
          <w:vertAlign w:val="subscript"/>
          <w:lang w:val="es-AR"/>
        </w:rPr>
        <w:t>1</w:t>
      </w:r>
      <w:r w:rsidRPr="00B92BC0">
        <w:rPr>
          <w:rFonts w:ascii="宋体" w:hAnsi="宋体" w:hint="eastAsia"/>
          <w:sz w:val="24"/>
          <w:lang w:val="es-AR"/>
        </w:rPr>
        <w:t>X</w:t>
      </w:r>
      <w:r w:rsidRPr="00B92BC0">
        <w:rPr>
          <w:rFonts w:ascii="宋体" w:hAnsi="宋体" w:hint="eastAsia"/>
          <w:sz w:val="24"/>
          <w:vertAlign w:val="subscript"/>
          <w:lang w:val="es-AR"/>
        </w:rPr>
        <w:t>1</w:t>
      </w:r>
      <w:r w:rsidRPr="00B92BC0">
        <w:rPr>
          <w:rFonts w:ascii="宋体" w:hAnsi="宋体" w:hint="eastAsia"/>
          <w:sz w:val="24"/>
          <w:lang w:val="es-AR"/>
        </w:rPr>
        <w:t>+</w:t>
      </w:r>
      <w:r w:rsidRPr="00B92BC0">
        <w:rPr>
          <w:rFonts w:ascii="宋体" w:hAnsi="宋体" w:hint="eastAsia"/>
          <w:sz w:val="24"/>
        </w:rPr>
        <w:t>β</w:t>
      </w:r>
      <w:r w:rsidRPr="00B92BC0">
        <w:rPr>
          <w:rFonts w:ascii="宋体" w:hAnsi="宋体" w:hint="eastAsia"/>
          <w:sz w:val="24"/>
          <w:vertAlign w:val="subscript"/>
          <w:lang w:val="es-AR"/>
        </w:rPr>
        <w:t>2</w:t>
      </w:r>
      <w:r w:rsidRPr="00B92BC0">
        <w:rPr>
          <w:rFonts w:ascii="宋体" w:hAnsi="宋体" w:hint="eastAsia"/>
          <w:sz w:val="24"/>
          <w:lang w:val="es-AR"/>
        </w:rPr>
        <w:t>X</w:t>
      </w:r>
      <w:r w:rsidRPr="00B92BC0">
        <w:rPr>
          <w:rFonts w:ascii="宋体" w:hAnsi="宋体" w:hint="eastAsia"/>
          <w:sz w:val="24"/>
          <w:vertAlign w:val="subscript"/>
          <w:lang w:val="es-AR"/>
        </w:rPr>
        <w:t>2</w:t>
      </w:r>
      <w:r w:rsidRPr="00B92BC0">
        <w:rPr>
          <w:rFonts w:ascii="宋体" w:hAnsi="宋体" w:hint="eastAsia"/>
          <w:sz w:val="24"/>
          <w:lang w:val="es-AR"/>
        </w:rPr>
        <w:t>+ … +</w:t>
      </w:r>
      <w:r w:rsidRPr="00B92BC0">
        <w:rPr>
          <w:rFonts w:ascii="宋体" w:hAnsi="宋体" w:hint="eastAsia"/>
          <w:sz w:val="24"/>
        </w:rPr>
        <w:t>β</w:t>
      </w:r>
      <w:r w:rsidRPr="00B92BC0">
        <w:rPr>
          <w:rFonts w:ascii="宋体" w:hAnsi="宋体" w:hint="eastAsia"/>
          <w:sz w:val="24"/>
          <w:vertAlign w:val="subscript"/>
          <w:lang w:val="es-AR"/>
        </w:rPr>
        <w:t>n</w:t>
      </w:r>
      <w:r w:rsidRPr="00B92BC0">
        <w:rPr>
          <w:rFonts w:ascii="宋体" w:hAnsi="宋体" w:hint="eastAsia"/>
          <w:sz w:val="24"/>
          <w:lang w:val="es-AR"/>
        </w:rPr>
        <w:t>X</w:t>
      </w:r>
      <w:r w:rsidRPr="00B92BC0">
        <w:rPr>
          <w:rFonts w:ascii="宋体" w:hAnsi="宋体" w:hint="eastAsia"/>
          <w:sz w:val="24"/>
          <w:vertAlign w:val="subscript"/>
          <w:lang w:val="es-AR"/>
        </w:rPr>
        <w:t xml:space="preserve">n </w:t>
      </w:r>
      <w:r w:rsidRPr="00B92BC0">
        <w:rPr>
          <w:rFonts w:ascii="宋体" w:hAnsi="宋体" w:hint="eastAsia"/>
          <w:sz w:val="24"/>
          <w:lang w:val="es-AR"/>
        </w:rPr>
        <w:t xml:space="preserve">= </w:t>
      </w:r>
      <w:r w:rsidRPr="00B92BC0">
        <w:rPr>
          <w:rFonts w:ascii="宋体" w:hAnsi="宋体"/>
          <w:position w:val="-28"/>
          <w:sz w:val="24"/>
        </w:rPr>
        <w:object w:dxaOrig="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3.6pt" o:ole="">
            <v:imagedata r:id="rId7" o:title=""/>
          </v:shape>
          <o:OLEObject Type="Embed" ProgID="Equations" ShapeID="_x0000_i1025" DrawAspect="Content" ObjectID="_1655190043" r:id="rId8"/>
        </w:object>
      </w:r>
    </w:p>
    <w:p w:rsidR="001C5BAC" w:rsidRPr="00B92BC0" w:rsidRDefault="001C5BAC" w:rsidP="001C5BAC">
      <w:pPr>
        <w:spacing w:line="360" w:lineRule="auto"/>
        <w:ind w:firstLineChars="200" w:firstLine="480"/>
        <w:rPr>
          <w:rFonts w:ascii="宋体" w:hAnsi="宋体"/>
          <w:sz w:val="24"/>
          <w:lang w:val="es-AR"/>
        </w:rPr>
      </w:pPr>
      <w:r w:rsidRPr="00B92BC0">
        <w:rPr>
          <w:rFonts w:ascii="宋体" w:hAnsi="宋体" w:hint="eastAsia"/>
          <w:sz w:val="24"/>
          <w:lang w:val="es-AR"/>
        </w:rPr>
        <w:t>其中，Y  ——表示某</w:t>
      </w:r>
      <w:r w:rsidR="00850EE0" w:rsidRPr="00B92BC0">
        <w:rPr>
          <w:rFonts w:ascii="宋体" w:hAnsi="宋体" w:hint="eastAsia"/>
          <w:sz w:val="24"/>
          <w:lang w:val="es-AR"/>
        </w:rPr>
        <w:t>民营</w:t>
      </w:r>
      <w:r w:rsidRPr="00B92BC0">
        <w:rPr>
          <w:rFonts w:ascii="宋体" w:hAnsi="宋体" w:hint="eastAsia"/>
          <w:sz w:val="24"/>
          <w:lang w:val="es-AR"/>
        </w:rPr>
        <w:t>工程设计企业</w:t>
      </w:r>
      <w:r w:rsidR="00850EE0" w:rsidRPr="00B92BC0">
        <w:rPr>
          <w:rFonts w:ascii="宋体" w:hAnsi="宋体" w:hint="eastAsia"/>
          <w:sz w:val="24"/>
          <w:lang w:val="es-AR"/>
        </w:rPr>
        <w:t>综合实力</w:t>
      </w:r>
      <w:r w:rsidRPr="00B92BC0">
        <w:rPr>
          <w:rFonts w:ascii="宋体" w:hAnsi="宋体" w:hint="eastAsia"/>
          <w:sz w:val="24"/>
          <w:lang w:val="es-AR"/>
        </w:rPr>
        <w:t>最终评价值</w:t>
      </w:r>
    </w:p>
    <w:p w:rsidR="001C5BAC" w:rsidRPr="00B92BC0" w:rsidRDefault="001C5BAC" w:rsidP="001C5BAC">
      <w:pPr>
        <w:spacing w:line="360" w:lineRule="auto"/>
        <w:ind w:firstLineChars="200" w:firstLine="480"/>
        <w:rPr>
          <w:rFonts w:ascii="宋体" w:hAnsi="宋体"/>
          <w:sz w:val="24"/>
          <w:lang w:val="es-AR"/>
        </w:rPr>
      </w:pPr>
      <w:r w:rsidRPr="00B92BC0">
        <w:rPr>
          <w:rFonts w:ascii="宋体" w:hAnsi="宋体" w:hint="eastAsia"/>
          <w:sz w:val="24"/>
          <w:lang w:val="es-AR"/>
        </w:rPr>
        <w:t>βi——表示</w:t>
      </w:r>
      <w:r w:rsidR="00850EE0" w:rsidRPr="00B92BC0">
        <w:rPr>
          <w:rFonts w:ascii="宋体" w:hAnsi="宋体" w:hint="eastAsia"/>
          <w:sz w:val="24"/>
          <w:lang w:val="es-AR"/>
        </w:rPr>
        <w:t>三级</w:t>
      </w:r>
      <w:r w:rsidRPr="00B92BC0">
        <w:rPr>
          <w:rFonts w:ascii="宋体" w:hAnsi="宋体" w:hint="eastAsia"/>
          <w:sz w:val="24"/>
          <w:lang w:val="es-AR"/>
        </w:rPr>
        <w:t>指标i的权重系数</w:t>
      </w:r>
    </w:p>
    <w:p w:rsidR="001C5BAC" w:rsidRPr="00B92BC0" w:rsidRDefault="001C5BAC" w:rsidP="001C5BAC">
      <w:pPr>
        <w:spacing w:line="360" w:lineRule="auto"/>
        <w:ind w:firstLineChars="200" w:firstLine="480"/>
        <w:rPr>
          <w:rFonts w:ascii="宋体" w:hAnsi="宋体"/>
          <w:sz w:val="24"/>
          <w:lang w:val="es-AR"/>
        </w:rPr>
      </w:pPr>
      <w:r w:rsidRPr="00B92BC0">
        <w:rPr>
          <w:rFonts w:ascii="宋体" w:hAnsi="宋体" w:hint="eastAsia"/>
          <w:sz w:val="24"/>
          <w:lang w:val="es-AR"/>
        </w:rPr>
        <w:t>Xi ——表示某</w:t>
      </w:r>
      <w:r w:rsidR="00850EE0" w:rsidRPr="00B92BC0">
        <w:rPr>
          <w:rFonts w:ascii="宋体" w:hAnsi="宋体" w:hint="eastAsia"/>
          <w:sz w:val="24"/>
          <w:lang w:val="es-AR"/>
        </w:rPr>
        <w:t>民营</w:t>
      </w:r>
      <w:r w:rsidRPr="00B92BC0">
        <w:rPr>
          <w:rFonts w:ascii="宋体" w:hAnsi="宋体" w:hint="eastAsia"/>
          <w:sz w:val="24"/>
          <w:lang w:val="es-AR"/>
        </w:rPr>
        <w:t>工程设计企业指标i的评价值</w:t>
      </w:r>
    </w:p>
    <w:p w:rsidR="007D56BD" w:rsidRPr="00B92BC0" w:rsidRDefault="007D56BD"/>
    <w:sectPr w:rsidR="007D56BD" w:rsidRPr="00B92BC0" w:rsidSect="007D5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FDC" w:rsidRDefault="009B1FDC" w:rsidP="002A3DBA">
      <w:r>
        <w:separator/>
      </w:r>
    </w:p>
  </w:endnote>
  <w:endnote w:type="continuationSeparator" w:id="0">
    <w:p w:rsidR="009B1FDC" w:rsidRDefault="009B1FDC" w:rsidP="002A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FDC" w:rsidRDefault="009B1FDC" w:rsidP="002A3DBA">
      <w:r>
        <w:separator/>
      </w:r>
    </w:p>
  </w:footnote>
  <w:footnote w:type="continuationSeparator" w:id="0">
    <w:p w:rsidR="009B1FDC" w:rsidRDefault="009B1FDC" w:rsidP="002A3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89"/>
    <w:multiLevelType w:val="hybridMultilevel"/>
    <w:tmpl w:val="A74A7166"/>
    <w:lvl w:ilvl="0" w:tplc="24BA5E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BA"/>
    <w:rsid w:val="0000773B"/>
    <w:rsid w:val="00031DCB"/>
    <w:rsid w:val="00035C44"/>
    <w:rsid w:val="0007264C"/>
    <w:rsid w:val="00074337"/>
    <w:rsid w:val="000B7BF7"/>
    <w:rsid w:val="000C747C"/>
    <w:rsid w:val="00114B7C"/>
    <w:rsid w:val="00195FBE"/>
    <w:rsid w:val="001C5BAC"/>
    <w:rsid w:val="0024624A"/>
    <w:rsid w:val="00250748"/>
    <w:rsid w:val="002A3DBA"/>
    <w:rsid w:val="002D56D0"/>
    <w:rsid w:val="002F33BD"/>
    <w:rsid w:val="00311ECD"/>
    <w:rsid w:val="00324779"/>
    <w:rsid w:val="00345772"/>
    <w:rsid w:val="00364E19"/>
    <w:rsid w:val="00381C55"/>
    <w:rsid w:val="003F279A"/>
    <w:rsid w:val="00431ECC"/>
    <w:rsid w:val="004B48B0"/>
    <w:rsid w:val="004F6201"/>
    <w:rsid w:val="00537EC9"/>
    <w:rsid w:val="0056119B"/>
    <w:rsid w:val="00567178"/>
    <w:rsid w:val="005D5E1C"/>
    <w:rsid w:val="005E5E5D"/>
    <w:rsid w:val="006215CD"/>
    <w:rsid w:val="0062722D"/>
    <w:rsid w:val="006D3214"/>
    <w:rsid w:val="0071205E"/>
    <w:rsid w:val="00713EA0"/>
    <w:rsid w:val="00741905"/>
    <w:rsid w:val="00783004"/>
    <w:rsid w:val="007918C8"/>
    <w:rsid w:val="007C5F01"/>
    <w:rsid w:val="007D56BD"/>
    <w:rsid w:val="007D6894"/>
    <w:rsid w:val="007E0CAB"/>
    <w:rsid w:val="0084403C"/>
    <w:rsid w:val="00850EE0"/>
    <w:rsid w:val="008A52B3"/>
    <w:rsid w:val="008E092A"/>
    <w:rsid w:val="00926DA6"/>
    <w:rsid w:val="009355D5"/>
    <w:rsid w:val="009441EF"/>
    <w:rsid w:val="009B1FDC"/>
    <w:rsid w:val="009B2989"/>
    <w:rsid w:val="00A46103"/>
    <w:rsid w:val="00A56F5E"/>
    <w:rsid w:val="00AC5060"/>
    <w:rsid w:val="00B139D0"/>
    <w:rsid w:val="00B37C1D"/>
    <w:rsid w:val="00B51628"/>
    <w:rsid w:val="00B764F7"/>
    <w:rsid w:val="00B90B18"/>
    <w:rsid w:val="00B92BC0"/>
    <w:rsid w:val="00BD54B1"/>
    <w:rsid w:val="00C87B82"/>
    <w:rsid w:val="00CC663F"/>
    <w:rsid w:val="00CE57F5"/>
    <w:rsid w:val="00CF7897"/>
    <w:rsid w:val="00D157C5"/>
    <w:rsid w:val="00D42312"/>
    <w:rsid w:val="00D46076"/>
    <w:rsid w:val="00D55346"/>
    <w:rsid w:val="00D644F2"/>
    <w:rsid w:val="00D80F25"/>
    <w:rsid w:val="00DF7620"/>
    <w:rsid w:val="00E1111D"/>
    <w:rsid w:val="00E208F4"/>
    <w:rsid w:val="00E84E62"/>
    <w:rsid w:val="00EC32D6"/>
    <w:rsid w:val="00EC3BDE"/>
    <w:rsid w:val="00F37AA3"/>
    <w:rsid w:val="00F7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9B358"/>
  <w15:docId w15:val="{0730F860-23D7-4D19-B40A-1D3E8F34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6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3D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A3DBA"/>
    <w:rPr>
      <w:sz w:val="18"/>
      <w:szCs w:val="18"/>
    </w:rPr>
  </w:style>
  <w:style w:type="paragraph" w:styleId="a5">
    <w:name w:val="footer"/>
    <w:basedOn w:val="a"/>
    <w:link w:val="a6"/>
    <w:uiPriority w:val="99"/>
    <w:semiHidden/>
    <w:unhideWhenUsed/>
    <w:rsid w:val="002A3DB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A3DBA"/>
    <w:rPr>
      <w:sz w:val="18"/>
      <w:szCs w:val="18"/>
    </w:rPr>
  </w:style>
  <w:style w:type="table" w:styleId="a7">
    <w:name w:val="Table Grid"/>
    <w:basedOn w:val="a1"/>
    <w:uiPriority w:val="59"/>
    <w:rsid w:val="002A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403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Words>
  <Characters>2128</Characters>
  <Application>Microsoft Office Word</Application>
  <DocSecurity>0</DocSecurity>
  <Lines>17</Lines>
  <Paragraphs>4</Paragraphs>
  <ScaleCrop>false</ScaleCrop>
  <Company>微软中国</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zml</dc:creator>
  <cp:lastModifiedBy>沈晓璐</cp:lastModifiedBy>
  <cp:revision>2</cp:revision>
  <dcterms:created xsi:type="dcterms:W3CDTF">2020-07-02T02:14:00Z</dcterms:created>
  <dcterms:modified xsi:type="dcterms:W3CDTF">2020-07-02T02:14:00Z</dcterms:modified>
</cp:coreProperties>
</file>